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32B3D" w14:textId="77777777" w:rsidR="007E777D" w:rsidRDefault="00B11623">
      <w:pPr>
        <w:spacing w:after="1167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180FEAED" wp14:editId="35B44C15">
                <wp:extent cx="6480000" cy="19050"/>
                <wp:effectExtent l="0" t="0" r="0" b="0"/>
                <wp:docPr id="3577" name="Group 3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19050"/>
                          <a:chOff x="0" y="0"/>
                          <a:chExt cx="6480000" cy="19050"/>
                        </a:xfrm>
                      </wpg:grpSpPr>
                      <wps:wsp>
                        <wps:cNvPr id="6260" name="Shape 6260"/>
                        <wps:cNvSpPr/>
                        <wps:spPr>
                          <a:xfrm>
                            <a:off x="0" y="0"/>
                            <a:ext cx="64800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0" h="19050">
                                <a:moveTo>
                                  <a:pt x="0" y="0"/>
                                </a:moveTo>
                                <a:lnTo>
                                  <a:pt x="6480000" y="0"/>
                                </a:lnTo>
                                <a:lnTo>
                                  <a:pt x="64800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44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77" style="width:510.236pt;height:1.5pt;mso-position-horizontal-relative:char;mso-position-vertical-relative:line" coordsize="64800,190">
                <v:shape id="Shape 6261" style="position:absolute;width:64800;height:190;left:0;top:0;" coordsize="6480000,19050" path="m0,0l6480000,0l6480000,19050l0,19050l0,0">
                  <v:stroke weight="0pt" endcap="flat" joinstyle="miter" miterlimit="10" on="false" color="#000000" opacity="0"/>
                  <v:fill on="true" color="#8e44ad"/>
                </v:shape>
              </v:group>
            </w:pict>
          </mc:Fallback>
        </mc:AlternateContent>
      </w:r>
    </w:p>
    <w:p w14:paraId="2174E02C" w14:textId="77777777" w:rsidR="001E24EA" w:rsidRPr="002D01AB" w:rsidRDefault="00B11623" w:rsidP="001E24EA">
      <w:pPr>
        <w:spacing w:after="0" w:line="259" w:lineRule="auto"/>
        <w:ind w:left="946" w:firstLine="0"/>
        <w:jc w:val="left"/>
        <w:rPr>
          <w:rFonts w:cs="Noto Serif"/>
          <w:b/>
          <w:bCs/>
          <w:i/>
          <w:sz w:val="28"/>
        </w:rPr>
      </w:pPr>
      <w:r w:rsidRPr="002D01AB">
        <w:rPr>
          <w:rFonts w:cs="Noto Serif"/>
          <w:b/>
          <w:bCs/>
          <w:i/>
          <w:sz w:val="28"/>
          <w:highlight w:val="lightGray"/>
        </w:rPr>
        <w:t>Micro-Credentials &amp; Professional Certificates for Adult Learners</w:t>
      </w:r>
    </w:p>
    <w:p w14:paraId="383B929F" w14:textId="77777777" w:rsidR="002D01AB" w:rsidRDefault="002D01AB" w:rsidP="001E24EA">
      <w:pPr>
        <w:spacing w:after="0" w:line="259" w:lineRule="auto"/>
        <w:ind w:left="946" w:firstLine="0"/>
        <w:jc w:val="left"/>
      </w:pPr>
    </w:p>
    <w:p w14:paraId="10CFD054" w14:textId="62138226" w:rsidR="007E777D" w:rsidRPr="00B11623" w:rsidRDefault="00B11623" w:rsidP="002D01AB">
      <w:pPr>
        <w:spacing w:after="0" w:line="259" w:lineRule="auto"/>
        <w:ind w:left="946" w:firstLine="0"/>
        <w:jc w:val="center"/>
        <w:rPr>
          <w:i/>
          <w:iCs/>
        </w:rPr>
      </w:pPr>
      <w:r w:rsidRPr="00B11623">
        <w:rPr>
          <w:b/>
          <w:bCs/>
        </w:rPr>
        <w:t>Extension School Model</w:t>
      </w:r>
      <w:r>
        <w:t xml:space="preserve"> • </w:t>
      </w:r>
      <w:r w:rsidRPr="00B11623">
        <w:rPr>
          <w:i/>
          <w:iCs/>
        </w:rPr>
        <w:t>Open Enrollment</w:t>
      </w:r>
    </w:p>
    <w:p w14:paraId="0F77E921" w14:textId="77777777" w:rsidR="007E777D" w:rsidRDefault="00B11623">
      <w:pPr>
        <w:spacing w:after="230"/>
      </w:pPr>
      <w:r>
        <w:t>Welcome to the Historical Preservation Academy (HPA) Extension Programs. Modeled after elite open-enrollment institutions, our curriculum is designed for working professionals, historians, preservationists, and lifelong learners. We offer flexible, stackable micro-credentials that build toward comprehensive Professional Certificates.</w:t>
      </w:r>
    </w:p>
    <w:p w14:paraId="06375CD3" w14:textId="77777777" w:rsidR="007E777D" w:rsidRDefault="00B11623">
      <w:pPr>
        <w:spacing w:after="1250"/>
      </w:pPr>
      <w:r>
        <w:rPr>
          <w:rFonts w:cs="Noto Serif"/>
          <w:b/>
        </w:rPr>
        <w:t>The "Earn Your Way In" Model:</w:t>
      </w:r>
      <w:r>
        <w:t xml:space="preserve"> Admission to the full certificate program is granted upon successful completion (grade of B or higher) of your first foundational course. All courses run on an intensive 8-week schedule.</w:t>
      </w:r>
    </w:p>
    <w:p w14:paraId="14F0C938" w14:textId="77777777" w:rsidR="007E777D" w:rsidRDefault="00B11623">
      <w:pPr>
        <w:spacing w:after="358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60D7A522" wp14:editId="4BE6EB95">
                <wp:extent cx="6480000" cy="19050"/>
                <wp:effectExtent l="0" t="0" r="0" b="0"/>
                <wp:docPr id="3601" name="Group 3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19050"/>
                          <a:chOff x="0" y="0"/>
                          <a:chExt cx="6480000" cy="19050"/>
                        </a:xfrm>
                      </wpg:grpSpPr>
                      <wps:wsp>
                        <wps:cNvPr id="6262" name="Shape 6262"/>
                        <wps:cNvSpPr/>
                        <wps:spPr>
                          <a:xfrm>
                            <a:off x="0" y="0"/>
                            <a:ext cx="64800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0" h="19050">
                                <a:moveTo>
                                  <a:pt x="0" y="0"/>
                                </a:moveTo>
                                <a:lnTo>
                                  <a:pt x="6480000" y="0"/>
                                </a:lnTo>
                                <a:lnTo>
                                  <a:pt x="64800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44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01" style="width:510.236pt;height:1.5pt;mso-position-horizontal-relative:char;mso-position-vertical-relative:line" coordsize="64800,190">
                <v:shape id="Shape 6263" style="position:absolute;width:64800;height:190;left:0;top:0;" coordsize="6480000,19050" path="m0,0l6480000,0l6480000,19050l0,19050l0,0">
                  <v:stroke weight="0pt" endcap="flat" joinstyle="miter" miterlimit="10" on="false" color="#000000" opacity="0"/>
                  <v:fill on="true" color="#8e44ad"/>
                </v:shape>
              </v:group>
            </w:pict>
          </mc:Fallback>
        </mc:AlternateContent>
      </w:r>
    </w:p>
    <w:p w14:paraId="74643684" w14:textId="77777777" w:rsidR="007E777D" w:rsidRDefault="00B11623">
      <w:pPr>
        <w:spacing w:after="28" w:line="259" w:lineRule="auto"/>
        <w:ind w:left="-5"/>
        <w:jc w:val="left"/>
      </w:pPr>
      <w:r>
        <w:rPr>
          <w:rFonts w:cs="Noto Serif"/>
          <w:b/>
        </w:rPr>
        <w:t>Certificate in Architectural Heritage &amp; Building Conservation</w:t>
      </w:r>
    </w:p>
    <w:p w14:paraId="438C699A" w14:textId="77777777" w:rsidR="007E777D" w:rsidRDefault="00B11623">
      <w:pPr>
        <w:spacing w:after="1666"/>
      </w:pPr>
      <w:r>
        <w:t>Equips learners with the skills to analyze, document, and preserve historical structures.</w:t>
      </w:r>
    </w:p>
    <w:p w14:paraId="7CBC1853" w14:textId="77777777" w:rsidR="007E777D" w:rsidRDefault="00B11623">
      <w:pPr>
        <w:pStyle w:val="Heading1"/>
        <w:ind w:left="1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4E891FC" wp14:editId="19356F1A">
                <wp:simplePos x="0" y="0"/>
                <wp:positionH relativeFrom="column">
                  <wp:posOffset>0</wp:posOffset>
                </wp:positionH>
                <wp:positionV relativeFrom="paragraph">
                  <wp:posOffset>-161005</wp:posOffset>
                </wp:positionV>
                <wp:extent cx="47625" cy="2607310"/>
                <wp:effectExtent l="0" t="0" r="0" b="0"/>
                <wp:wrapSquare wrapText="bothSides"/>
                <wp:docPr id="3602" name="Group 36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" cy="2607310"/>
                          <a:chOff x="0" y="0"/>
                          <a:chExt cx="47625" cy="2607310"/>
                        </a:xfrm>
                      </wpg:grpSpPr>
                      <wps:wsp>
                        <wps:cNvPr id="6264" name="Shape 6264"/>
                        <wps:cNvSpPr/>
                        <wps:spPr>
                          <a:xfrm>
                            <a:off x="0" y="0"/>
                            <a:ext cx="47625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256030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256030"/>
                                </a:lnTo>
                                <a:lnTo>
                                  <a:pt x="0" y="12560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5" name="Shape 6265"/>
                        <wps:cNvSpPr/>
                        <wps:spPr>
                          <a:xfrm>
                            <a:off x="0" y="1351280"/>
                            <a:ext cx="47625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256030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256030"/>
                                </a:lnTo>
                                <a:lnTo>
                                  <a:pt x="0" y="12560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02" style="width:3.75pt;height:205.3pt;position:absolute;mso-position-horizontal-relative:text;mso-position-horizontal:absolute;margin-left:0pt;mso-position-vertical-relative:text;margin-top:-12.6777pt;" coordsize="476,26073">
                <v:shape id="Shape 6266" style="position:absolute;width:476;height:12560;left:0;top:0;" coordsize="47625,1256030" path="m0,0l47625,0l47625,1256030l0,1256030l0,0">
                  <v:stroke weight="0pt" endcap="flat" joinstyle="miter" miterlimit="10" on="false" color="#000000" opacity="0"/>
                  <v:fill on="true" color="#2980b9"/>
                </v:shape>
                <v:shape id="Shape 6267" style="position:absolute;width:476;height:12560;left:0;top:13512;" coordsize="47625,1256030" path="m0,0l47625,0l47625,1256030l0,1256030l0,0">
                  <v:stroke weight="0pt" endcap="flat" joinstyle="miter" miterlimit="10" on="false" color="#000000" opacity="0"/>
                  <v:fill on="true" color="#2980b9"/>
                </v:shape>
                <w10:wrap type="square"/>
              </v:group>
            </w:pict>
          </mc:Fallback>
        </mc:AlternateContent>
      </w:r>
      <w:r>
        <w:t>AH-101: Global Survey of Architecture: Antiquity to Modernism</w:t>
      </w:r>
    </w:p>
    <w:p w14:paraId="56FE311F" w14:textId="77777777" w:rsidR="007E777D" w:rsidRDefault="00B11623">
      <w:r>
        <w:t>Covers structural engineering, aesthetics, and cultural contexts from Roman arches to Postmodern steel.</w:t>
      </w:r>
    </w:p>
    <w:p w14:paraId="70AF4D99" w14:textId="77777777" w:rsidR="007E777D" w:rsidRDefault="00B11623">
      <w:pPr>
        <w:pStyle w:val="Heading1"/>
        <w:ind w:left="10"/>
      </w:pPr>
      <w:r>
        <w:t>AH-102: Regional &amp; Vernacular Architecture</w:t>
      </w:r>
    </w:p>
    <w:p w14:paraId="1040D089" w14:textId="77777777" w:rsidR="007E777D" w:rsidRDefault="00B11623">
      <w:pPr>
        <w:spacing w:after="2103"/>
      </w:pPr>
      <w:r>
        <w:t>Studies local building traditions, material choices, and domestic architecture (e.g., English Baroque, Palladian estates, Gilded Age mansions).</w:t>
      </w:r>
    </w:p>
    <w:p w14:paraId="218CC51A" w14:textId="77777777" w:rsidR="007E777D" w:rsidRDefault="00B11623">
      <w:pPr>
        <w:pStyle w:val="Heading1"/>
        <w:ind w:left="10"/>
      </w:pPr>
      <w:r>
        <w:rPr>
          <w:rFonts w:ascii="Calibri" w:eastAsia="Calibri" w:hAnsi="Calibri" w:cs="Calibri"/>
          <w:noProof/>
          <w:color w:val="000000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F40A58" wp14:editId="7A3D99E6">
                <wp:simplePos x="0" y="0"/>
                <wp:positionH relativeFrom="column">
                  <wp:posOffset>0</wp:posOffset>
                </wp:positionH>
                <wp:positionV relativeFrom="paragraph">
                  <wp:posOffset>-161005</wp:posOffset>
                </wp:positionV>
                <wp:extent cx="47625" cy="1256030"/>
                <wp:effectExtent l="0" t="0" r="0" b="0"/>
                <wp:wrapSquare wrapText="bothSides"/>
                <wp:docPr id="3603" name="Group 3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" cy="1256030"/>
                          <a:chOff x="0" y="0"/>
                          <a:chExt cx="47625" cy="1256030"/>
                        </a:xfrm>
                      </wpg:grpSpPr>
                      <wps:wsp>
                        <wps:cNvPr id="6268" name="Shape 6268"/>
                        <wps:cNvSpPr/>
                        <wps:spPr>
                          <a:xfrm>
                            <a:off x="0" y="0"/>
                            <a:ext cx="47625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256030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256030"/>
                                </a:lnTo>
                                <a:lnTo>
                                  <a:pt x="0" y="12560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03" style="width:3.75pt;height:98.9pt;position:absolute;mso-position-horizontal-relative:text;mso-position-horizontal:absolute;margin-left:0pt;mso-position-vertical-relative:text;margin-top:-12.6777pt;" coordsize="476,12560">
                <v:shape id="Shape 6269" style="position:absolute;width:476;height:12560;left:0;top:0;" coordsize="47625,1256030" path="m0,0l47625,0l47625,1256030l0,1256030l0,0">
                  <v:stroke weight="0pt" endcap="flat" joinstyle="miter" miterlimit="10" on="false" color="#000000" opacity="0"/>
                  <v:fill on="true" color="#2980b9"/>
                </v:shape>
                <w10:wrap type="square"/>
              </v:group>
            </w:pict>
          </mc:Fallback>
        </mc:AlternateContent>
      </w:r>
      <w:r>
        <w:t>AH-201: Preservation Ethics, Law, &amp; Adaptive Reuse</w:t>
      </w:r>
    </w:p>
    <w:p w14:paraId="30724C2A" w14:textId="77777777" w:rsidR="007E777D" w:rsidRDefault="00B11623">
      <w:pPr>
        <w:ind w:right="170"/>
      </w:pPr>
      <w:r>
        <w:t>Examines local zoning, historic registry designations, tax incentives, and repurposing historic structures.</w:t>
      </w:r>
    </w:p>
    <w:p w14:paraId="2BE0B94E" w14:textId="77777777" w:rsidR="007E777D" w:rsidRDefault="00B11623">
      <w:pPr>
        <w:spacing w:after="1565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2845F4C8" wp14:editId="1ECC699C">
                <wp:extent cx="6480000" cy="2124710"/>
                <wp:effectExtent l="0" t="0" r="0" b="0"/>
                <wp:docPr id="3659" name="Group 36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2124710"/>
                          <a:chOff x="0" y="0"/>
                          <a:chExt cx="6480000" cy="2124710"/>
                        </a:xfrm>
                      </wpg:grpSpPr>
                      <wps:wsp>
                        <wps:cNvPr id="6270" name="Shape 6270"/>
                        <wps:cNvSpPr/>
                        <wps:spPr>
                          <a:xfrm>
                            <a:off x="0" y="0"/>
                            <a:ext cx="47625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256030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256030"/>
                                </a:lnTo>
                                <a:lnTo>
                                  <a:pt x="0" y="12560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1351280"/>
                            <a:ext cx="6480000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0" h="773430">
                                <a:moveTo>
                                  <a:pt x="38100" y="0"/>
                                </a:moveTo>
                                <a:lnTo>
                                  <a:pt x="6441900" y="0"/>
                                </a:lnTo>
                                <a:cubicBezTo>
                                  <a:pt x="6462855" y="0"/>
                                  <a:pt x="6480000" y="17145"/>
                                  <a:pt x="6480000" y="38100"/>
                                </a:cubicBezTo>
                                <a:lnTo>
                                  <a:pt x="6480000" y="735330"/>
                                </a:lnTo>
                                <a:cubicBezTo>
                                  <a:pt x="6480000" y="756285"/>
                                  <a:pt x="6462855" y="773430"/>
                                  <a:pt x="6441900" y="773430"/>
                                </a:cubicBezTo>
                                <a:lnTo>
                                  <a:pt x="38100" y="773430"/>
                                </a:lnTo>
                                <a:cubicBezTo>
                                  <a:pt x="17145" y="773430"/>
                                  <a:pt x="0" y="756285"/>
                                  <a:pt x="0" y="735330"/>
                                </a:cubicBezTo>
                                <a:lnTo>
                                  <a:pt x="0" y="38100"/>
                                </a:lnTo>
                                <a:cubicBezTo>
                                  <a:pt x="0" y="17145"/>
                                  <a:pt x="17145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F4F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Rectangle 65"/>
                        <wps:cNvSpPr/>
                        <wps:spPr>
                          <a:xfrm>
                            <a:off x="190500" y="161007"/>
                            <a:ext cx="5610312" cy="276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4F753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Noto Serif"/>
                                  <w:b/>
                                  <w:color w:val="2C3E50"/>
                                  <w:sz w:val="24"/>
                                </w:rPr>
                                <w:t>AH-202: Architectural Documentation &amp; Site Surveying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190500" y="543038"/>
                            <a:ext cx="7733967" cy="253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4294A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Practical training in archival research, visual auditing, measuring, and drafting historic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190500" y="766558"/>
                            <a:ext cx="946656" cy="253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A6410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structures.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74020" y="1512287"/>
                            <a:ext cx="7357518" cy="276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65A4C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Noto Serif"/>
                                  <w:b/>
                                  <w:color w:val="2980B9"/>
                                  <w:sz w:val="24"/>
                                </w:rPr>
                                <w:t>Certificate Capstone: Historic Structure Report (HSR) or local landmark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401958" y="1756127"/>
                            <a:ext cx="2229207" cy="276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0CDC6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Noto Serif"/>
                                  <w:b/>
                                  <w:color w:val="2980B9"/>
                                  <w:sz w:val="24"/>
                                </w:rPr>
                                <w:t>nomination portfolio.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45F4C8" id="Group 3659" o:spid="_x0000_s1026" style="width:510.25pt;height:167.3pt;mso-position-horizontal-relative:char;mso-position-vertical-relative:line" coordsize="64800,21247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">
                <v:shape id="Shape 6270" o:spid="_x0000_s1027" style="position:absolute;width:476;height:12560;visibility:visible;mso-wrap-style:square;v-text-anchor:top" coordsize="47625,125603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" path="m,l47625,r,1256030l,1256030,,e" fillcolor="#2980b9" stroked="f" strokeweight="0">
                  <v:stroke miterlimit="83231f" joinstyle="miter"/>
                  <v:path arrowok="t" textboxrect="0,0,47625,1256030"/>
                </v:shape>
                <v:shape id="Shape 53" o:spid="_x0000_s1028" style="position:absolute;top:13512;width:64800;height:7735;visibility:visible;mso-wrap-style:square;v-text-anchor:top" coordsize="6480000,77343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" path="m38100,l6441900,v20955,,38100,17145,38100,38100l6480000,735330v,20955,-17145,38100,-38100,38100l38100,773430c17145,773430,,756285,,735330l,38100c,17145,17145,,38100,xe" fillcolor="#e8f4f8" stroked="f" strokeweight="0">
                  <v:stroke miterlimit="83231f" joinstyle="miter"/>
                  <v:path arrowok="t" textboxrect="0,0,6480000,773430"/>
                </v:shape>
                <v:rect id="Rectangle 65" o:spid="_x0000_s1029" style="position:absolute;left:1905;top:1610;width:56103;height:276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" filled="f" stroked="f">
                  <v:textbox inset="0,0,0,0">
                    <w:txbxContent>
                      <w:p w14:paraId="2124F753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Noto Serif"/>
                            <w:b/>
                            <w:color w:val="2C3E50"/>
                            <w:sz w:val="24"/>
                          </w:rPr>
                          <w:t>AH-202: Architectural Documentation &amp; Site Surveying</w:t>
                        </w:r>
                      </w:p>
                    </w:txbxContent>
                  </v:textbox>
                </v:rect>
                <v:rect id="Rectangle 66" o:spid="_x0000_s1030" style="position:absolute;left:1905;top:5430;width:77339;height:253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" filled="f" stroked="f">
                  <v:textbox inset="0,0,0,0">
                    <w:txbxContent>
                      <w:p w14:paraId="4924294A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Practical training in archival research, visual auditing, measuring, and drafting historic</w:t>
                        </w:r>
                      </w:p>
                    </w:txbxContent>
                  </v:textbox>
                </v:rect>
                <v:rect id="Rectangle 67" o:spid="_x0000_s1031" style="position:absolute;left:1905;top:7665;width:9466;height:253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" filled="f" stroked="f">
                  <v:textbox inset="0,0,0,0">
                    <w:txbxContent>
                      <w:p w14:paraId="350A6410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structures.</w:t>
                        </w:r>
                      </w:p>
                    </w:txbxContent>
                  </v:textbox>
                </v:rect>
                <v:rect id="Rectangle 68" o:spid="_x0000_s1032" style="position:absolute;left:4740;top:15122;width:73575;height:276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" filled="f" stroked="f">
                  <v:textbox inset="0,0,0,0">
                    <w:txbxContent>
                      <w:p w14:paraId="20765A4C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Noto Serif"/>
                            <w:b/>
                            <w:color w:val="2980B9"/>
                            <w:sz w:val="24"/>
                          </w:rPr>
                          <w:t>Certificate Capstone: Historic Structure Report (HSR) or local landmark</w:t>
                        </w:r>
                      </w:p>
                    </w:txbxContent>
                  </v:textbox>
                </v:rect>
                <v:rect id="Rectangle 69" o:spid="_x0000_s1033" style="position:absolute;left:24019;top:17561;width:22292;height:276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" filled="f" stroked="f">
                  <v:textbox inset="0,0,0,0">
                    <w:txbxContent>
                      <w:p w14:paraId="0E30CDC6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Noto Serif"/>
                            <w:b/>
                            <w:color w:val="2980B9"/>
                            <w:sz w:val="24"/>
                          </w:rPr>
                          <w:t>nomination portfolio.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731BB34" w14:textId="77777777" w:rsidR="007E777D" w:rsidRDefault="00B11623">
      <w:pPr>
        <w:spacing w:after="358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22FC4E0E" wp14:editId="444B3465">
                <wp:extent cx="6480000" cy="19050"/>
                <wp:effectExtent l="0" t="0" r="0" b="0"/>
                <wp:docPr id="3661" name="Group 36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19050"/>
                          <a:chOff x="0" y="0"/>
                          <a:chExt cx="6480000" cy="19050"/>
                        </a:xfrm>
                      </wpg:grpSpPr>
                      <wps:wsp>
                        <wps:cNvPr id="6272" name="Shape 6272"/>
                        <wps:cNvSpPr/>
                        <wps:spPr>
                          <a:xfrm>
                            <a:off x="0" y="0"/>
                            <a:ext cx="64800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0" h="19050">
                                <a:moveTo>
                                  <a:pt x="0" y="0"/>
                                </a:moveTo>
                                <a:lnTo>
                                  <a:pt x="6480000" y="0"/>
                                </a:lnTo>
                                <a:lnTo>
                                  <a:pt x="64800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44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61" style="width:510.236pt;height:1.5pt;mso-position-horizontal-relative:char;mso-position-vertical-relative:line" coordsize="64800,190">
                <v:shape id="Shape 6273" style="position:absolute;width:64800;height:190;left:0;top:0;" coordsize="6480000,19050" path="m0,0l6480000,0l6480000,19050l0,19050l0,0">
                  <v:stroke weight="0pt" endcap="flat" joinstyle="miter" miterlimit="10" on="false" color="#000000" opacity="0"/>
                  <v:fill on="true" color="#8e44ad"/>
                </v:shape>
              </v:group>
            </w:pict>
          </mc:Fallback>
        </mc:AlternateContent>
      </w:r>
    </w:p>
    <w:p w14:paraId="79E799DF" w14:textId="77777777" w:rsidR="007E777D" w:rsidRDefault="00B11623">
      <w:pPr>
        <w:spacing w:after="28" w:line="259" w:lineRule="auto"/>
        <w:ind w:left="-5"/>
        <w:jc w:val="left"/>
      </w:pPr>
      <w:r>
        <w:rPr>
          <w:rFonts w:cs="Noto Serif"/>
          <w:b/>
        </w:rPr>
        <w:t>Certificate in Visual Culture &amp; Curatorial Foundations</w:t>
      </w:r>
    </w:p>
    <w:p w14:paraId="4506F400" w14:textId="77777777" w:rsidR="007E777D" w:rsidRDefault="00B11623">
      <w:pPr>
        <w:spacing w:after="1658"/>
      </w:pPr>
      <w:r>
        <w:t>Designed for museum volunteers, gallery personnel, and cultural arts writers seeking formal methodology.</w:t>
      </w:r>
    </w:p>
    <w:p w14:paraId="36CB84BC" w14:textId="77777777" w:rsidR="007E777D" w:rsidRDefault="00B11623">
      <w:pPr>
        <w:pStyle w:val="Heading1"/>
        <w:ind w:left="10"/>
      </w:pPr>
      <w:r>
        <w:rPr>
          <w:rFonts w:ascii="Calibri" w:eastAsia="Calibri" w:hAnsi="Calibri" w:cs="Calibri"/>
          <w:noProof/>
          <w:color w:val="000000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425E135" wp14:editId="0C3D71EB">
                <wp:simplePos x="0" y="0"/>
                <wp:positionH relativeFrom="column">
                  <wp:posOffset>0</wp:posOffset>
                </wp:positionH>
                <wp:positionV relativeFrom="paragraph">
                  <wp:posOffset>-161005</wp:posOffset>
                </wp:positionV>
                <wp:extent cx="47625" cy="2383790"/>
                <wp:effectExtent l="0" t="0" r="0" b="0"/>
                <wp:wrapSquare wrapText="bothSides"/>
                <wp:docPr id="3662" name="Group 3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" cy="2383790"/>
                          <a:chOff x="0" y="0"/>
                          <a:chExt cx="47625" cy="2383790"/>
                        </a:xfrm>
                      </wpg:grpSpPr>
                      <wps:wsp>
                        <wps:cNvPr id="6274" name="Shape 6274"/>
                        <wps:cNvSpPr/>
                        <wps:spPr>
                          <a:xfrm>
                            <a:off x="0" y="0"/>
                            <a:ext cx="47625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256030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256030"/>
                                </a:lnTo>
                                <a:lnTo>
                                  <a:pt x="0" y="12560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5" name="Shape 6275"/>
                        <wps:cNvSpPr/>
                        <wps:spPr>
                          <a:xfrm>
                            <a:off x="0" y="1351280"/>
                            <a:ext cx="47625" cy="1032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032511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032511"/>
                                </a:lnTo>
                                <a:lnTo>
                                  <a:pt x="0" y="10325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62" style="width:3.75pt;height:187.7pt;position:absolute;mso-position-horizontal-relative:text;mso-position-horizontal:absolute;margin-left:0pt;mso-position-vertical-relative:text;margin-top:-12.6777pt;" coordsize="476,23837">
                <v:shape id="Shape 6276" style="position:absolute;width:476;height:12560;left:0;top:0;" coordsize="47625,1256030" path="m0,0l47625,0l47625,1256030l0,1256030l0,0">
                  <v:stroke weight="0pt" endcap="flat" joinstyle="miter" miterlimit="10" on="false" color="#000000" opacity="0"/>
                  <v:fill on="true" color="#2980b9"/>
                </v:shape>
                <v:shape id="Shape 6277" style="position:absolute;width:476;height:10325;left:0;top:13512;" coordsize="47625,1032511" path="m0,0l47625,0l47625,1032511l0,1032511l0,0">
                  <v:stroke weight="0pt" endcap="flat" joinstyle="miter" miterlimit="10" on="false" color="#000000" opacity="0"/>
                  <v:fill on="true" color="#2980b9"/>
                </v:shape>
                <w10:wrap type="square"/>
              </v:group>
            </w:pict>
          </mc:Fallback>
        </mc:AlternateContent>
      </w:r>
      <w:r>
        <w:t>ARTH-101: Masterworks of Western &amp; Global Art</w:t>
      </w:r>
    </w:p>
    <w:p w14:paraId="38AFE6E1" w14:textId="77777777" w:rsidR="007E777D" w:rsidRDefault="00B11623">
      <w:r>
        <w:t>Analytical survey of painting, sculpture, and decorative arts from the Middle Ages through Modernism.</w:t>
      </w:r>
    </w:p>
    <w:p w14:paraId="4F39239F" w14:textId="77777777" w:rsidR="007E777D" w:rsidRDefault="00B11623">
      <w:pPr>
        <w:spacing w:after="227" w:line="259" w:lineRule="auto"/>
        <w:jc w:val="left"/>
      </w:pPr>
      <w:r>
        <w:rPr>
          <w:rFonts w:cs="Noto Serif"/>
          <w:b/>
          <w:color w:val="2C3E50"/>
          <w:sz w:val="24"/>
        </w:rPr>
        <w:t>ARTH-102: Methodologies of Art History</w:t>
      </w:r>
    </w:p>
    <w:p w14:paraId="5E187B74" w14:textId="77777777" w:rsidR="007E777D" w:rsidRDefault="00B11623">
      <w:pPr>
        <w:spacing w:after="2111"/>
      </w:pPr>
      <w:r>
        <w:t>Teaches formal analysis, iconography, provenance research, and social history methods.</w:t>
      </w:r>
    </w:p>
    <w:p w14:paraId="6C44F22C" w14:textId="77777777" w:rsidR="007E777D" w:rsidRDefault="00B11623">
      <w:pPr>
        <w:pStyle w:val="Heading1"/>
        <w:ind w:left="1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C47F8AC" wp14:editId="601BB014">
                <wp:simplePos x="0" y="0"/>
                <wp:positionH relativeFrom="column">
                  <wp:posOffset>0</wp:posOffset>
                </wp:positionH>
                <wp:positionV relativeFrom="paragraph">
                  <wp:posOffset>-161006</wp:posOffset>
                </wp:positionV>
                <wp:extent cx="47625" cy="1032511"/>
                <wp:effectExtent l="0" t="0" r="0" b="0"/>
                <wp:wrapSquare wrapText="bothSides"/>
                <wp:docPr id="3663" name="Group 3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" cy="1032511"/>
                          <a:chOff x="0" y="0"/>
                          <a:chExt cx="47625" cy="1032511"/>
                        </a:xfrm>
                      </wpg:grpSpPr>
                      <wps:wsp>
                        <wps:cNvPr id="6278" name="Shape 6278"/>
                        <wps:cNvSpPr/>
                        <wps:spPr>
                          <a:xfrm>
                            <a:off x="0" y="0"/>
                            <a:ext cx="47625" cy="1032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032511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032511"/>
                                </a:lnTo>
                                <a:lnTo>
                                  <a:pt x="0" y="10325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63" style="width:3.75pt;height:81.3pt;position:absolute;mso-position-horizontal-relative:text;mso-position-horizontal:absolute;margin-left:0pt;mso-position-vertical-relative:text;margin-top:-12.6777pt;" coordsize="476,10325">
                <v:shape id="Shape 6279" style="position:absolute;width:476;height:10325;left:0;top:0;" coordsize="47625,1032511" path="m0,0l47625,0l47625,1032511l0,1032511l0,0">
                  <v:stroke weight="0pt" endcap="flat" joinstyle="miter" miterlimit="10" on="false" color="#000000" opacity="0"/>
                  <v:fill on="true" color="#2980b9"/>
                </v:shape>
                <w10:wrap type="square"/>
              </v:group>
            </w:pict>
          </mc:Fallback>
        </mc:AlternateContent>
      </w:r>
      <w:r>
        <w:t>ARTH-201: Decorative Arts, Furniture, &amp; Material Culture</w:t>
      </w:r>
    </w:p>
    <w:p w14:paraId="2C0B6471" w14:textId="77777777" w:rsidR="007E777D" w:rsidRDefault="00B11623">
      <w:r>
        <w:t>Traces the history of interior aesthetics, textiles, metalwork, and functional craftsmanship.</w:t>
      </w:r>
    </w:p>
    <w:p w14:paraId="4C191074" w14:textId="77777777" w:rsidR="007E777D" w:rsidRDefault="00B11623">
      <w:pPr>
        <w:spacing w:after="1565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213EE80D" wp14:editId="05590D13">
                <wp:extent cx="6480000" cy="2124710"/>
                <wp:effectExtent l="0" t="0" r="0" b="0"/>
                <wp:docPr id="3655" name="Group 3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2124710"/>
                          <a:chOff x="0" y="0"/>
                          <a:chExt cx="6480000" cy="2124710"/>
                        </a:xfrm>
                      </wpg:grpSpPr>
                      <wps:wsp>
                        <wps:cNvPr id="6280" name="Shape 6280"/>
                        <wps:cNvSpPr/>
                        <wps:spPr>
                          <a:xfrm>
                            <a:off x="0" y="0"/>
                            <a:ext cx="47625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256030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256030"/>
                                </a:lnTo>
                                <a:lnTo>
                                  <a:pt x="0" y="12560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0" y="1351280"/>
                            <a:ext cx="6480000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0" h="773430">
                                <a:moveTo>
                                  <a:pt x="38100" y="0"/>
                                </a:moveTo>
                                <a:lnTo>
                                  <a:pt x="6441900" y="0"/>
                                </a:lnTo>
                                <a:cubicBezTo>
                                  <a:pt x="6462855" y="0"/>
                                  <a:pt x="6480000" y="17145"/>
                                  <a:pt x="6480000" y="38100"/>
                                </a:cubicBezTo>
                                <a:lnTo>
                                  <a:pt x="6480000" y="735330"/>
                                </a:lnTo>
                                <a:cubicBezTo>
                                  <a:pt x="6480000" y="756285"/>
                                  <a:pt x="6462855" y="773430"/>
                                  <a:pt x="6441900" y="773430"/>
                                </a:cubicBezTo>
                                <a:lnTo>
                                  <a:pt x="38100" y="773430"/>
                                </a:lnTo>
                                <a:cubicBezTo>
                                  <a:pt x="17145" y="773430"/>
                                  <a:pt x="0" y="756285"/>
                                  <a:pt x="0" y="735330"/>
                                </a:cubicBezTo>
                                <a:lnTo>
                                  <a:pt x="0" y="38100"/>
                                </a:lnTo>
                                <a:cubicBezTo>
                                  <a:pt x="0" y="17145"/>
                                  <a:pt x="17145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F4F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90500" y="161007"/>
                            <a:ext cx="5257425" cy="276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955BD5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Noto Serif"/>
                                  <w:b/>
                                  <w:color w:val="2C3E50"/>
                                  <w:sz w:val="24"/>
                                </w:rPr>
                                <w:t>ARTH-202: Curatorial Practice &amp; Digital Exhibitions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90500" y="543038"/>
                            <a:ext cx="7671723" cy="253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D86C6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Hands-on training in cataloguing artwork, writing exhibit labels, and designing digital/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190500" y="766558"/>
                            <a:ext cx="2062205" cy="253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F47F0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physical gallery spaces.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08742" y="1512287"/>
                            <a:ext cx="7797156" cy="276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BA73E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Noto Serif"/>
                                  <w:b/>
                                  <w:color w:val="2980B9"/>
                                  <w:sz w:val="24"/>
                                </w:rPr>
                                <w:t>Certificate Capstone: Curated digital exhibition proposal featuring a catalog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156373" y="1756127"/>
                            <a:ext cx="2882483" cy="276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F8F467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Noto Serif"/>
                                  <w:b/>
                                  <w:color w:val="2980B9"/>
                                  <w:sz w:val="24"/>
                                </w:rPr>
                                <w:t>essay and gallery floor plan.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3EE80D" id="Group 3655" o:spid="_x0000_s1034" style="width:510.25pt;height:167.3pt;mso-position-horizontal-relative:char;mso-position-vertical-relative:line" coordsize="64800,21247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">
                <v:shape id="Shape 6280" o:spid="_x0000_s1035" style="position:absolute;width:476;height:12560;visibility:visible;mso-wrap-style:square;v-text-anchor:top" coordsize="47625,125603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" path="m,l47625,r,1256030l,1256030,,e" fillcolor="#2980b9" stroked="f" strokeweight="0">
                  <v:stroke miterlimit="83231f" joinstyle="miter"/>
                  <v:path arrowok="t" textboxrect="0,0,47625,1256030"/>
                </v:shape>
                <v:shape id="Shape 88" o:spid="_x0000_s1036" style="position:absolute;top:13512;width:64800;height:7735;visibility:visible;mso-wrap-style:square;v-text-anchor:top" coordsize="6480000,77343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" path="m38100,l6441900,v20955,,38100,17145,38100,38100l6480000,735330v,20955,-17145,38100,-38100,38100l38100,773430c17145,773430,,756285,,735330l,38100c,17145,17145,,38100,xe" fillcolor="#e8f4f8" stroked="f" strokeweight="0">
                  <v:stroke miterlimit="83231f" joinstyle="miter"/>
                  <v:path arrowok="t" textboxrect="0,0,6480000,773430"/>
                </v:shape>
                <v:rect id="Rectangle 97" o:spid="_x0000_s1037" style="position:absolute;left:1905;top:1610;width:52574;height:276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" filled="f" stroked="f">
                  <v:textbox inset="0,0,0,0">
                    <w:txbxContent>
                      <w:p w14:paraId="62955BD5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Noto Serif"/>
                            <w:b/>
                            <w:color w:val="2C3E50"/>
                            <w:sz w:val="24"/>
                          </w:rPr>
                          <w:t>ARTH-202: Curatorial Practice &amp; Digital Exhibitions</w:t>
                        </w:r>
                      </w:p>
                    </w:txbxContent>
                  </v:textbox>
                </v:rect>
                <v:rect id="Rectangle 98" o:spid="_x0000_s1038" style="position:absolute;left:1905;top:5430;width:76717;height:253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" filled="f" stroked="f">
                  <v:textbox inset="0,0,0,0">
                    <w:txbxContent>
                      <w:p w14:paraId="2FED86C6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Hands-on training in cataloguing artwork, writing exhibit labels, and designing digital/</w:t>
                        </w:r>
                      </w:p>
                    </w:txbxContent>
                  </v:textbox>
                </v:rect>
                <v:rect id="Rectangle 99" o:spid="_x0000_s1039" style="position:absolute;left:1905;top:7665;width:20622;height:253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" filled="f" stroked="f">
                  <v:textbox inset="0,0,0,0">
                    <w:txbxContent>
                      <w:p w14:paraId="3FEF47F0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physical gallery spaces.</w:t>
                        </w:r>
                      </w:p>
                    </w:txbxContent>
                  </v:textbox>
                </v:rect>
                <v:rect id="Rectangle 100" o:spid="_x0000_s1040" style="position:absolute;left:3087;top:15122;width:77971;height:276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" filled="f" stroked="f">
                  <v:textbox inset="0,0,0,0">
                    <w:txbxContent>
                      <w:p w14:paraId="0E5BA73E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Noto Serif"/>
                            <w:b/>
                            <w:color w:val="2980B9"/>
                            <w:sz w:val="24"/>
                          </w:rPr>
                          <w:t>Certificate Capstone: Curated digital exhibition proposal featuring a catalog</w:t>
                        </w:r>
                      </w:p>
                    </w:txbxContent>
                  </v:textbox>
                </v:rect>
                <v:rect id="Rectangle 101" o:spid="_x0000_s1041" style="position:absolute;left:21563;top:17561;width:28825;height:276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" filled="f" stroked="f">
                  <v:textbox inset="0,0,0,0">
                    <w:txbxContent>
                      <w:p w14:paraId="41F8F467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Noto Serif"/>
                            <w:b/>
                            <w:color w:val="2980B9"/>
                            <w:sz w:val="24"/>
                          </w:rPr>
                          <w:t>essay and gallery floor plan.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898FDF7" w14:textId="77777777" w:rsidR="007E777D" w:rsidRDefault="00B11623">
      <w:pPr>
        <w:spacing w:after="358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445736EB" wp14:editId="60E2A4DE">
                <wp:extent cx="6480000" cy="19050"/>
                <wp:effectExtent l="0" t="0" r="0" b="0"/>
                <wp:docPr id="3656" name="Group 36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19050"/>
                          <a:chOff x="0" y="0"/>
                          <a:chExt cx="6480000" cy="19050"/>
                        </a:xfrm>
                      </wpg:grpSpPr>
                      <wps:wsp>
                        <wps:cNvPr id="6282" name="Shape 6282"/>
                        <wps:cNvSpPr/>
                        <wps:spPr>
                          <a:xfrm>
                            <a:off x="0" y="0"/>
                            <a:ext cx="64800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0" h="19050">
                                <a:moveTo>
                                  <a:pt x="0" y="0"/>
                                </a:moveTo>
                                <a:lnTo>
                                  <a:pt x="6480000" y="0"/>
                                </a:lnTo>
                                <a:lnTo>
                                  <a:pt x="64800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44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56" style="width:510.236pt;height:1.5pt;mso-position-horizontal-relative:char;mso-position-vertical-relative:line" coordsize="64800,190">
                <v:shape id="Shape 6283" style="position:absolute;width:64800;height:190;left:0;top:0;" coordsize="6480000,19050" path="m0,0l6480000,0l6480000,19050l0,19050l0,0">
                  <v:stroke weight="0pt" endcap="flat" joinstyle="miter" miterlimit="10" on="false" color="#000000" opacity="0"/>
                  <v:fill on="true" color="#8e44ad"/>
                </v:shape>
              </v:group>
            </w:pict>
          </mc:Fallback>
        </mc:AlternateContent>
      </w:r>
    </w:p>
    <w:p w14:paraId="2053E60B" w14:textId="77777777" w:rsidR="007E777D" w:rsidRDefault="00B11623">
      <w:pPr>
        <w:spacing w:after="28" w:line="259" w:lineRule="auto"/>
        <w:ind w:left="-5"/>
        <w:jc w:val="left"/>
      </w:pPr>
      <w:r>
        <w:rPr>
          <w:rFonts w:cs="Noto Serif"/>
          <w:b/>
        </w:rPr>
        <w:t>Certificate in Public History &amp; American Heritage Interpretation</w:t>
      </w:r>
    </w:p>
    <w:p w14:paraId="4DACEA78" w14:textId="77777777" w:rsidR="007E777D" w:rsidRDefault="00B11623">
      <w:pPr>
        <w:spacing w:after="1658"/>
      </w:pPr>
      <w:r>
        <w:t>Geared toward historic site administrators, archivists, and writers focused on early American history and regional culture.</w:t>
      </w:r>
    </w:p>
    <w:p w14:paraId="7DABD974" w14:textId="77777777" w:rsidR="007E777D" w:rsidRDefault="00B11623">
      <w:pPr>
        <w:pStyle w:val="Heading1"/>
        <w:ind w:left="10"/>
      </w:pPr>
      <w:r>
        <w:rPr>
          <w:rFonts w:ascii="Calibri" w:eastAsia="Calibri" w:hAnsi="Calibri" w:cs="Calibri"/>
          <w:noProof/>
          <w:color w:val="000000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1DBCE22" wp14:editId="187FE75D">
                <wp:simplePos x="0" y="0"/>
                <wp:positionH relativeFrom="column">
                  <wp:posOffset>0</wp:posOffset>
                </wp:positionH>
                <wp:positionV relativeFrom="paragraph">
                  <wp:posOffset>-161005</wp:posOffset>
                </wp:positionV>
                <wp:extent cx="47625" cy="2607310"/>
                <wp:effectExtent l="0" t="0" r="0" b="0"/>
                <wp:wrapSquare wrapText="bothSides"/>
                <wp:docPr id="3657" name="Group 36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" cy="2607310"/>
                          <a:chOff x="0" y="0"/>
                          <a:chExt cx="47625" cy="2607310"/>
                        </a:xfrm>
                      </wpg:grpSpPr>
                      <wps:wsp>
                        <wps:cNvPr id="6284" name="Shape 6284"/>
                        <wps:cNvSpPr/>
                        <wps:spPr>
                          <a:xfrm>
                            <a:off x="0" y="0"/>
                            <a:ext cx="47625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256030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256030"/>
                                </a:lnTo>
                                <a:lnTo>
                                  <a:pt x="0" y="12560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5" name="Shape 6285"/>
                        <wps:cNvSpPr/>
                        <wps:spPr>
                          <a:xfrm>
                            <a:off x="0" y="1351280"/>
                            <a:ext cx="47625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256030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256030"/>
                                </a:lnTo>
                                <a:lnTo>
                                  <a:pt x="0" y="12560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57" style="width:3.75pt;height:205.3pt;position:absolute;mso-position-horizontal-relative:text;mso-position-horizontal:absolute;margin-left:0pt;mso-position-vertical-relative:text;margin-top:-12.6777pt;" coordsize="476,26073">
                <v:shape id="Shape 6286" style="position:absolute;width:476;height:12560;left:0;top:0;" coordsize="47625,1256030" path="m0,0l47625,0l47625,1256030l0,1256030l0,0">
                  <v:stroke weight="0pt" endcap="flat" joinstyle="miter" miterlimit="10" on="false" color="#000000" opacity="0"/>
                  <v:fill on="true" color="#2980b9"/>
                </v:shape>
                <v:shape id="Shape 6287" style="position:absolute;width:476;height:12560;left:0;top:13512;" coordsize="47625,1256030" path="m0,0l47625,0l47625,1256030l0,1256030l0,0">
                  <v:stroke weight="0pt" endcap="flat" joinstyle="miter" miterlimit="10" on="false" color="#000000" opacity="0"/>
                  <v:fill on="true" color="#2980b9"/>
                </v:shape>
                <w10:wrap type="square"/>
              </v:group>
            </w:pict>
          </mc:Fallback>
        </mc:AlternateContent>
      </w:r>
      <w:r>
        <w:t>HH-101: The Atlantic World (1492–1800)</w:t>
      </w:r>
    </w:p>
    <w:p w14:paraId="44C22B81" w14:textId="77777777" w:rsidR="007E777D" w:rsidRDefault="00B11623">
      <w:r>
        <w:t>Examines the movement of people, political philosophies, and trade between Europe, Africa, and the Americas.</w:t>
      </w:r>
    </w:p>
    <w:p w14:paraId="680BD126" w14:textId="77777777" w:rsidR="007E777D" w:rsidRDefault="00B11623">
      <w:pPr>
        <w:pStyle w:val="Heading1"/>
        <w:ind w:left="10"/>
      </w:pPr>
      <w:r>
        <w:t>HH-102: Ideology &amp; Culture in Early America</w:t>
      </w:r>
    </w:p>
    <w:p w14:paraId="28637E1E" w14:textId="77777777" w:rsidR="007E777D" w:rsidRDefault="00B11623">
      <w:r>
        <w:t>Traces the intellectual, social, and architectural influences of European traditions on the American Republic.</w:t>
      </w:r>
    </w:p>
    <w:p w14:paraId="0BE9FA2D" w14:textId="77777777" w:rsidR="007E777D" w:rsidRDefault="00B11623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7DDB9BBF" wp14:editId="6CF2DABB">
                <wp:extent cx="6480000" cy="3475990"/>
                <wp:effectExtent l="0" t="0" r="0" b="0"/>
                <wp:docPr id="3591" name="Group 35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3475990"/>
                          <a:chOff x="0" y="0"/>
                          <a:chExt cx="6480000" cy="3475990"/>
                        </a:xfrm>
                      </wpg:grpSpPr>
                      <wps:wsp>
                        <wps:cNvPr id="6288" name="Shape 6288"/>
                        <wps:cNvSpPr/>
                        <wps:spPr>
                          <a:xfrm>
                            <a:off x="0" y="0"/>
                            <a:ext cx="47625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256030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256030"/>
                                </a:lnTo>
                                <a:lnTo>
                                  <a:pt x="0" y="12560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9" name="Shape 6289"/>
                        <wps:cNvSpPr/>
                        <wps:spPr>
                          <a:xfrm>
                            <a:off x="0" y="1351280"/>
                            <a:ext cx="47625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1256030">
                                <a:moveTo>
                                  <a:pt x="0" y="0"/>
                                </a:moveTo>
                                <a:lnTo>
                                  <a:pt x="47625" y="0"/>
                                </a:lnTo>
                                <a:lnTo>
                                  <a:pt x="47625" y="1256030"/>
                                </a:lnTo>
                                <a:lnTo>
                                  <a:pt x="0" y="12560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80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0" y="2702560"/>
                            <a:ext cx="6480000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0" h="773430">
                                <a:moveTo>
                                  <a:pt x="38100" y="0"/>
                                </a:moveTo>
                                <a:lnTo>
                                  <a:pt x="6441900" y="0"/>
                                </a:lnTo>
                                <a:cubicBezTo>
                                  <a:pt x="6462855" y="0"/>
                                  <a:pt x="6480000" y="17145"/>
                                  <a:pt x="6480000" y="38100"/>
                                </a:cubicBezTo>
                                <a:lnTo>
                                  <a:pt x="6480000" y="735330"/>
                                </a:lnTo>
                                <a:cubicBezTo>
                                  <a:pt x="6480000" y="756285"/>
                                  <a:pt x="6462855" y="773430"/>
                                  <a:pt x="6441900" y="773430"/>
                                </a:cubicBezTo>
                                <a:lnTo>
                                  <a:pt x="38100" y="773430"/>
                                </a:lnTo>
                                <a:cubicBezTo>
                                  <a:pt x="17145" y="773430"/>
                                  <a:pt x="0" y="756285"/>
                                  <a:pt x="0" y="735330"/>
                                </a:cubicBezTo>
                                <a:lnTo>
                                  <a:pt x="0" y="38100"/>
                                </a:lnTo>
                                <a:cubicBezTo>
                                  <a:pt x="0" y="17145"/>
                                  <a:pt x="17145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F4F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190500" y="161007"/>
                            <a:ext cx="6262575" cy="276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16E34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Noto Serif"/>
                                  <w:b/>
                                  <w:color w:val="2C3E50"/>
                                  <w:sz w:val="24"/>
                                </w:rPr>
                                <w:t>HH-201: Society, Economy, &amp; Culture of the Antebellum South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190500" y="543038"/>
                            <a:ext cx="7936304" cy="253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0AFC6A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A deep dive into the plantation economy, social stratification, labor systems, and domestic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190500" y="766558"/>
                            <a:ext cx="2232213" cy="253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C4DEF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life prior to the Civil War.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190500" y="1512287"/>
                            <a:ext cx="5016019" cy="276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E3095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Noto Serif"/>
                                  <w:b/>
                                  <w:color w:val="2C3E50"/>
                                  <w:sz w:val="24"/>
                                </w:rPr>
                                <w:t>HH-202: Heritage Interpretation &amp; Living History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190500" y="1894319"/>
                            <a:ext cx="7843218" cy="253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C79E8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Focuses on public history methodologies, ethical representation of difficult histories, 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190500" y="2117838"/>
                            <a:ext cx="2897753" cy="253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E627B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managing heritage tourism sites.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266907" y="2863567"/>
                            <a:ext cx="7908435" cy="276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047BE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Noto Serif"/>
                                  <w:b/>
                                  <w:color w:val="2980B9"/>
                                  <w:sz w:val="24"/>
                                </w:rPr>
                                <w:t>Certificate Capstone: Comprehensive Public History Interpretation Plan for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760174" y="3107407"/>
                            <a:ext cx="1276352" cy="276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E3684B" w14:textId="77777777" w:rsidR="007E777D" w:rsidRDefault="00B1162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Noto Serif"/>
                                  <w:b/>
                                  <w:color w:val="2980B9"/>
                                  <w:sz w:val="24"/>
                                </w:rPr>
                                <w:t>historic site.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DB9BBF" id="Group 3591" o:spid="_x0000_s1042" style="width:510.25pt;height:273.7pt;mso-position-horizontal-relative:char;mso-position-vertical-relative:line" coordsize="64800,34759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">
                <v:shape id="Shape 6288" o:spid="_x0000_s1043" style="position:absolute;width:476;height:12560;visibility:visible;mso-wrap-style:square;v-text-anchor:top" coordsize="47625,125603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" path="m,l47625,r,1256030l,1256030,,e" fillcolor="#2980b9" stroked="f" strokeweight="0">
                  <v:stroke miterlimit="83231f" joinstyle="miter"/>
                  <v:path arrowok="t" textboxrect="0,0,47625,1256030"/>
                </v:shape>
                <v:shape id="Shape 6289" o:spid="_x0000_s1044" style="position:absolute;top:13512;width:476;height:12561;visibility:visible;mso-wrap-style:square;v-text-anchor:top" coordsize="47625,125603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" path="m,l47625,r,1256030l,1256030,,e" fillcolor="#2980b9" stroked="f" strokeweight="0">
                  <v:stroke miterlimit="83231f" joinstyle="miter"/>
                  <v:path arrowok="t" textboxrect="0,0,47625,1256030"/>
                </v:shape>
                <v:shape id="Shape 122" o:spid="_x0000_s1045" style="position:absolute;top:27025;width:64800;height:7734;visibility:visible;mso-wrap-style:square;v-text-anchor:top" coordsize="6480000,77343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" path="m38100,l6441900,v20955,,38100,17145,38100,38100l6480000,735330v,20955,-17145,38100,-38100,38100l38100,773430c17145,773430,,756285,,735330l,38100c,17145,17145,,38100,xe" fillcolor="#e8f4f8" stroked="f" strokeweight="0">
                  <v:stroke miterlimit="83231f" joinstyle="miter"/>
                  <v:path arrowok="t" textboxrect="0,0,6480000,773430"/>
                </v:shape>
                <v:rect id="Rectangle 123" o:spid="_x0000_s1046" style="position:absolute;left:1905;top:1610;width:62625;height:276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" filled="f" stroked="f">
                  <v:textbox inset="0,0,0,0">
                    <w:txbxContent>
                      <w:p w14:paraId="49116E34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Noto Serif"/>
                            <w:b/>
                            <w:color w:val="2C3E50"/>
                            <w:sz w:val="24"/>
                          </w:rPr>
                          <w:t>HH-201: Society, Economy, &amp; Culture of the Antebellum South</w:t>
                        </w:r>
                      </w:p>
                    </w:txbxContent>
                  </v:textbox>
                </v:rect>
                <v:rect id="Rectangle 124" o:spid="_x0000_s1047" style="position:absolute;left:1905;top:5430;width:79363;height:253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" filled="f" stroked="f">
                  <v:textbox inset="0,0,0,0">
                    <w:txbxContent>
                      <w:p w14:paraId="520AFC6A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A deep dive into the plantation economy, social stratification, labor systems, and domestic</w:t>
                        </w:r>
                      </w:p>
                    </w:txbxContent>
                  </v:textbox>
                </v:rect>
                <v:rect id="Rectangle 125" o:spid="_x0000_s1048" style="position:absolute;left:1905;top:7665;width:22322;height:253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" filled="f" stroked="f">
                  <v:textbox inset="0,0,0,0">
                    <w:txbxContent>
                      <w:p w14:paraId="434C4DEF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life prior to the Civil War.</w:t>
                        </w:r>
                      </w:p>
                    </w:txbxContent>
                  </v:textbox>
                </v:rect>
                <v:rect id="Rectangle 126" o:spid="_x0000_s1049" style="position:absolute;left:1905;top:15122;width:50160;height:276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" filled="f" stroked="f">
                  <v:textbox inset="0,0,0,0">
                    <w:txbxContent>
                      <w:p w14:paraId="555E3095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Noto Serif"/>
                            <w:b/>
                            <w:color w:val="2C3E50"/>
                            <w:sz w:val="24"/>
                          </w:rPr>
                          <w:t>HH-202: Heritage Interpretation &amp; Living History</w:t>
                        </w:r>
                      </w:p>
                    </w:txbxContent>
                  </v:textbox>
                </v:rect>
                <v:rect id="Rectangle 127" o:spid="_x0000_s1050" style="position:absolute;left:1905;top:18943;width:78432;height:253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" filled="f" stroked="f">
                  <v:textbox inset="0,0,0,0">
                    <w:txbxContent>
                      <w:p w14:paraId="10FC79E8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Focuses on public history methodologies, ethical representation of difficult histories, and</w:t>
                        </w:r>
                      </w:p>
                    </w:txbxContent>
                  </v:textbox>
                </v:rect>
                <v:rect id="Rectangle 128" o:spid="_x0000_s1051" style="position:absolute;left:1905;top:21178;width:28977;height:253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" filled="f" stroked="f">
                  <v:textbox inset="0,0,0,0">
                    <w:txbxContent>
                      <w:p w14:paraId="096E627B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managing heritage tourism sites.</w:t>
                        </w:r>
                      </w:p>
                    </w:txbxContent>
                  </v:textbox>
                </v:rect>
                <v:rect id="Rectangle 129" o:spid="_x0000_s1052" style="position:absolute;left:2669;top:28635;width:79084;height:276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" filled="f" stroked="f">
                  <v:textbox inset="0,0,0,0">
                    <w:txbxContent>
                      <w:p w14:paraId="180047BE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Noto Serif"/>
                            <w:b/>
                            <w:color w:val="2980B9"/>
                            <w:sz w:val="24"/>
                          </w:rPr>
                          <w:t>Certificate Capstone: Comprehensive Public History Interpretation Plan for a</w:t>
                        </w:r>
                      </w:p>
                    </w:txbxContent>
                  </v:textbox>
                </v:rect>
                <v:rect id="Rectangle 130" o:spid="_x0000_s1053" style="position:absolute;left:27601;top:31074;width:12764;height:276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" filled="f" stroked="f">
                  <v:textbox inset="0,0,0,0">
                    <w:txbxContent>
                      <w:p w14:paraId="1CE3684B" w14:textId="77777777" w:rsidR="007E777D" w:rsidRDefault="00B1162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Noto Serif"/>
                            <w:b/>
                            <w:color w:val="2980B9"/>
                            <w:sz w:val="24"/>
                          </w:rPr>
                          <w:t>historic site.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br w:type="page"/>
      </w:r>
    </w:p>
    <w:p w14:paraId="2A2F4972" w14:textId="77777777" w:rsidR="007E777D" w:rsidRDefault="00B11623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000000"/>
        </w:rPr>
        <w:lastRenderedPageBreak/>
        <mc:AlternateContent>
          <mc:Choice Requires="wpg">
            <w:drawing>
              <wp:inline distT="0" distB="0" distL="0" distR="0" wp14:anchorId="3BBE2ACD" wp14:editId="097CBF7C">
                <wp:extent cx="6480000" cy="19050"/>
                <wp:effectExtent l="0" t="0" r="0" b="0"/>
                <wp:docPr id="3576" name="Group 3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19050"/>
                          <a:chOff x="0" y="0"/>
                          <a:chExt cx="6480000" cy="19050"/>
                        </a:xfrm>
                      </wpg:grpSpPr>
                      <wps:wsp>
                        <wps:cNvPr id="6292" name="Shape 6292"/>
                        <wps:cNvSpPr/>
                        <wps:spPr>
                          <a:xfrm>
                            <a:off x="0" y="0"/>
                            <a:ext cx="64800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0" h="19050">
                                <a:moveTo>
                                  <a:pt x="0" y="0"/>
                                </a:moveTo>
                                <a:lnTo>
                                  <a:pt x="6480000" y="0"/>
                                </a:lnTo>
                                <a:lnTo>
                                  <a:pt x="64800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44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76" style="width:510.236pt;height:1.5pt;mso-position-horizontal-relative:char;mso-position-vertical-relative:line" coordsize="64800,190">
                <v:shape id="Shape 6293" style="position:absolute;width:64800;height:190;left:0;top:0;" coordsize="6480000,19050" path="m0,0l6480000,0l6480000,19050l0,19050l0,0">
                  <v:stroke weight="0pt" endcap="flat" joinstyle="miter" miterlimit="10" on="false" color="#000000" opacity="0"/>
                  <v:fill on="true" color="#8e44ad"/>
                </v:shape>
              </v:group>
            </w:pict>
          </mc:Fallback>
        </mc:AlternateContent>
      </w:r>
      <w:r>
        <w:br w:type="page"/>
      </w:r>
    </w:p>
    <w:p w14:paraId="73215D9F" w14:textId="77777777" w:rsidR="007E777D" w:rsidRDefault="00B11623">
      <w:pPr>
        <w:spacing w:after="1709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000000"/>
        </w:rPr>
        <w:lastRenderedPageBreak/>
        <mc:AlternateContent>
          <mc:Choice Requires="wpg">
            <w:drawing>
              <wp:inline distT="0" distB="0" distL="0" distR="0" wp14:anchorId="11CAB6B1" wp14:editId="28CF5215">
                <wp:extent cx="6480000" cy="19050"/>
                <wp:effectExtent l="0" t="0" r="0" b="0"/>
                <wp:docPr id="5393" name="Group 5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19050"/>
                          <a:chOff x="0" y="0"/>
                          <a:chExt cx="6480000" cy="19050"/>
                        </a:xfrm>
                      </wpg:grpSpPr>
                      <wps:wsp>
                        <wps:cNvPr id="6294" name="Shape 6294"/>
                        <wps:cNvSpPr/>
                        <wps:spPr>
                          <a:xfrm>
                            <a:off x="0" y="0"/>
                            <a:ext cx="64800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0" h="19050">
                                <a:moveTo>
                                  <a:pt x="0" y="0"/>
                                </a:moveTo>
                                <a:lnTo>
                                  <a:pt x="6480000" y="0"/>
                                </a:lnTo>
                                <a:lnTo>
                                  <a:pt x="64800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44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393" style="width:510.236pt;height:1.5pt;mso-position-horizontal-relative:char;mso-position-vertical-relative:line" coordsize="64800,190">
                <v:shape id="Shape 6295" style="position:absolute;width:64800;height:190;left:0;top:0;" coordsize="6480000,19050" path="m0,0l6480000,0l6480000,19050l0,19050l0,0">
                  <v:stroke weight="0pt" endcap="flat" joinstyle="miter" miterlimit="10" on="false" color="#000000" opacity="0"/>
                  <v:fill on="true" color="#8e44ad"/>
                </v:shape>
              </v:group>
            </w:pict>
          </mc:Fallback>
        </mc:AlternateContent>
      </w:r>
    </w:p>
    <w:p w14:paraId="62119A57" w14:textId="77777777" w:rsidR="007E777D" w:rsidRDefault="00B11623">
      <w:pPr>
        <w:spacing w:after="382"/>
      </w:pPr>
      <w:r>
        <w:rPr>
          <w:rFonts w:cs="Noto Serif"/>
          <w:b/>
        </w:rPr>
        <w:t>Duration:</w:t>
      </w:r>
      <w:r>
        <w:t xml:space="preserve"> 8 Weeks | </w:t>
      </w:r>
      <w:r>
        <w:rPr>
          <w:rFonts w:cs="Noto Serif"/>
          <w:b/>
        </w:rPr>
        <w:t>Format:</w:t>
      </w:r>
      <w:r>
        <w:t xml:space="preserve"> Asynchronous Lectures + Live Seminars</w:t>
      </w:r>
    </w:p>
    <w:p w14:paraId="585AE5ED" w14:textId="77777777" w:rsidR="007E777D" w:rsidRDefault="00B11623">
      <w:pPr>
        <w:spacing w:after="0" w:line="259" w:lineRule="auto"/>
        <w:ind w:left="0" w:firstLine="0"/>
        <w:jc w:val="center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48CC8CB" wp14:editId="17FFF36F">
                <wp:simplePos x="0" y="0"/>
                <wp:positionH relativeFrom="page">
                  <wp:posOffset>540000</wp:posOffset>
                </wp:positionH>
                <wp:positionV relativeFrom="page">
                  <wp:posOffset>9897838</wp:posOffset>
                </wp:positionV>
                <wp:extent cx="6480000" cy="9525"/>
                <wp:effectExtent l="0" t="0" r="0" b="0"/>
                <wp:wrapTopAndBottom/>
                <wp:docPr id="5394" name="Group 5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9525"/>
                          <a:chOff x="0" y="0"/>
                          <a:chExt cx="6480000" cy="9525"/>
                        </a:xfrm>
                      </wpg:grpSpPr>
                      <wps:wsp>
                        <wps:cNvPr id="159" name="Shape 159"/>
                        <wps:cNvSpPr/>
                        <wps:spPr>
                          <a:xfrm>
                            <a:off x="0" y="0"/>
                            <a:ext cx="129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6000">
                                <a:moveTo>
                                  <a:pt x="0" y="0"/>
                                </a:moveTo>
                                <a:lnTo>
                                  <a:pt x="12960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1296000" y="0"/>
                            <a:ext cx="518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4000">
                                <a:moveTo>
                                  <a:pt x="0" y="0"/>
                                </a:moveTo>
                                <a:lnTo>
                                  <a:pt x="51840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394" style="width:510.236pt;height:0.75pt;position:absolute;mso-position-horizontal-relative:page;mso-position-horizontal:absolute;margin-left:42.5197pt;mso-position-vertical-relative:page;margin-top:779.357pt;" coordsize="64800,95">
                <v:shape id="Shape 159" style="position:absolute;width:12960;height:0;left:0;top:0;" coordsize="1296000,0" path="m0,0l1296000,0">
                  <v:stroke weight="0.75pt" endcap="flat" joinstyle="miter" miterlimit="10" on="true" color="#dddddd"/>
                  <v:fill on="false" color="#000000" opacity="0"/>
                </v:shape>
                <v:shape id="Shape 160" style="position:absolute;width:51840;height:0;left:12960;top:0;" coordsize="5184000,0" path="m0,0l5184000,0">
                  <v:stroke weight="0.75pt" endcap="flat" joinstyle="miter" miterlimit="10" on="true" color="#dddddd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cs="Noto Serif"/>
          <w:b/>
          <w:sz w:val="24"/>
        </w:rPr>
        <w:t>Week 1</w:t>
      </w:r>
      <w:r>
        <w:rPr>
          <w:rFonts w:cs="Noto Serif"/>
          <w:b/>
          <w:sz w:val="24"/>
        </w:rPr>
        <w:tab/>
        <w:t>Foundations of the Built Environment:</w:t>
      </w:r>
      <w:r>
        <w:rPr>
          <w:sz w:val="24"/>
        </w:rPr>
        <w:t xml:space="preserve"> Materials, gravity, and the Post-and-Lintel system. Egypt and early Near East.</w:t>
      </w:r>
    </w:p>
    <w:tbl>
      <w:tblPr>
        <w:tblStyle w:val="TableGrid"/>
        <w:tblW w:w="10205" w:type="dxa"/>
        <w:tblInd w:w="0" w:type="dxa"/>
        <w:tblCellMar>
          <w:top w:w="156" w:type="dxa"/>
          <w:right w:w="115" w:type="dxa"/>
        </w:tblCellMar>
        <w:tblLook w:val="04A0" w:firstRow="1" w:lastRow="0" w:firstColumn="1" w:lastColumn="0" w:noHBand="0" w:noVBand="1"/>
      </w:tblPr>
      <w:tblGrid>
        <w:gridCol w:w="2161"/>
        <w:gridCol w:w="8044"/>
      </w:tblGrid>
      <w:tr w:rsidR="007E777D" w14:paraId="213F6370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3233ABA3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2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034C4D55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Classical World:</w:t>
            </w:r>
            <w:r>
              <w:rPr>
                <w:sz w:val="24"/>
              </w:rPr>
              <w:t xml:space="preserve"> Greek orders, proportion, and the Roman arch/ vault revolution (concrete).</w:t>
            </w:r>
          </w:p>
        </w:tc>
      </w:tr>
      <w:tr w:rsidR="007E777D" w14:paraId="1FA01AA8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17D683F4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3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1B90DDF7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Sacred Spaces:</w:t>
            </w:r>
            <w:r>
              <w:rPr>
                <w:sz w:val="24"/>
              </w:rPr>
              <w:t xml:space="preserve"> Byzantine domes, Romanesque massing, and the structural triumph of the Gothic cathedral.</w:t>
            </w:r>
          </w:p>
        </w:tc>
      </w:tr>
      <w:tr w:rsidR="007E777D" w14:paraId="28603C37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5C2B7546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0A3EDAE5" w14:textId="77777777" w:rsidR="007E777D" w:rsidRDefault="00B11623">
            <w:pPr>
              <w:spacing w:after="0" w:line="259" w:lineRule="auto"/>
              <w:ind w:left="0" w:right="57" w:firstLine="0"/>
              <w:jc w:val="left"/>
            </w:pPr>
            <w:r>
              <w:rPr>
                <w:b/>
                <w:sz w:val="24"/>
              </w:rPr>
              <w:t>The Renaissance:</w:t>
            </w:r>
            <w:r>
              <w:rPr>
                <w:sz w:val="24"/>
              </w:rPr>
              <w:t xml:space="preserve"> Humanism, symmetry, and the revival of antiquity (Brunelleschi, Palladio).</w:t>
            </w:r>
          </w:p>
        </w:tc>
      </w:tr>
      <w:tr w:rsidR="007E777D" w14:paraId="51C413F2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0EF2C63A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5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12AB540C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Baroque &amp; Rococo:</w:t>
            </w:r>
            <w:r>
              <w:rPr>
                <w:sz w:val="24"/>
              </w:rPr>
              <w:t xml:space="preserve"> Architecture as theatrical display and power in Europe.</w:t>
            </w:r>
          </w:p>
        </w:tc>
      </w:tr>
      <w:tr w:rsidR="007E777D" w14:paraId="0879DA61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6A3DFE9B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675D7C63" w14:textId="77777777" w:rsidR="007E777D" w:rsidRDefault="00B11623">
            <w:pPr>
              <w:spacing w:after="0" w:line="259" w:lineRule="auto"/>
              <w:ind w:left="0" w:right="60" w:firstLine="0"/>
              <w:jc w:val="left"/>
            </w:pPr>
            <w:r>
              <w:rPr>
                <w:b/>
                <w:sz w:val="24"/>
              </w:rPr>
              <w:t>The Industrial Revolution:</w:t>
            </w:r>
            <w:r>
              <w:rPr>
                <w:sz w:val="24"/>
              </w:rPr>
              <w:t xml:space="preserve"> Iron, glass, and the birth of new building typologies (train stations, exhibition halls).</w:t>
            </w:r>
          </w:p>
        </w:tc>
      </w:tr>
      <w:tr w:rsidR="007E777D" w14:paraId="4FB0A95A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45BB6ABE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7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41FADB02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Rise of the Skyscraper:</w:t>
            </w:r>
            <w:r>
              <w:rPr>
                <w:sz w:val="24"/>
              </w:rPr>
              <w:t xml:space="preserve"> The Chicago School, steel frames, and the elevator.</w:t>
            </w:r>
          </w:p>
        </w:tc>
      </w:tr>
      <w:tr w:rsidR="007E777D" w14:paraId="4B65FE62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475DC26D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72F8BC8A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Modernism &amp; Beyond:</w:t>
            </w:r>
            <w:r>
              <w:rPr>
                <w:sz w:val="24"/>
              </w:rPr>
              <w:t xml:space="preserve"> The International Style, Bauhaus, and Postmodern critiques. </w:t>
            </w:r>
            <w:r>
              <w:rPr>
                <w:i/>
                <w:sz w:val="24"/>
              </w:rPr>
              <w:t>Final Exam &amp; Essay.</w:t>
            </w:r>
          </w:p>
        </w:tc>
      </w:tr>
    </w:tbl>
    <w:p w14:paraId="22DCC002" w14:textId="77777777" w:rsidR="007E777D" w:rsidRDefault="00B11623">
      <w:pPr>
        <w:spacing w:after="382"/>
      </w:pPr>
      <w:r>
        <w:rPr>
          <w:rFonts w:cs="Noto Serif"/>
          <w:b/>
        </w:rPr>
        <w:t>Focus:</w:t>
      </w:r>
      <w:r>
        <w:t xml:space="preserve"> Stately Homes, Estates, and Domestic Architecture.</w:t>
      </w:r>
    </w:p>
    <w:p w14:paraId="09BECE5E" w14:textId="77777777" w:rsidR="007E777D" w:rsidRDefault="00B11623">
      <w:pPr>
        <w:spacing w:after="0"/>
        <w:ind w:left="2171" w:hanging="2051"/>
        <w:jc w:val="left"/>
      </w:pPr>
      <w:r>
        <w:rPr>
          <w:rFonts w:cs="Noto Serif"/>
          <w:b/>
          <w:sz w:val="24"/>
        </w:rPr>
        <w:t>Week 1</w:t>
      </w:r>
      <w:r>
        <w:rPr>
          <w:rFonts w:cs="Noto Serif"/>
          <w:b/>
          <w:sz w:val="24"/>
        </w:rPr>
        <w:tab/>
        <w:t>What is Vernacular?</w:t>
      </w:r>
      <w:r>
        <w:rPr>
          <w:sz w:val="24"/>
        </w:rPr>
        <w:t xml:space="preserve"> Climate, local materials, and cultural tradition vs. 'High Architecture'.</w:t>
      </w:r>
    </w:p>
    <w:p w14:paraId="77FFA41E" w14:textId="77777777" w:rsidR="007E777D" w:rsidRDefault="007E777D">
      <w:pPr>
        <w:spacing w:after="0" w:line="259" w:lineRule="auto"/>
        <w:ind w:left="-850" w:firstLine="0"/>
        <w:jc w:val="left"/>
      </w:pPr>
    </w:p>
    <w:tbl>
      <w:tblPr>
        <w:tblStyle w:val="TableGrid"/>
        <w:tblW w:w="10205" w:type="dxa"/>
        <w:tblInd w:w="0" w:type="dxa"/>
        <w:tblCellMar>
          <w:top w:w="156" w:type="dxa"/>
          <w:bottom w:w="156" w:type="dxa"/>
          <w:right w:w="115" w:type="dxa"/>
        </w:tblCellMar>
        <w:tblLook w:val="04A0" w:firstRow="1" w:lastRow="0" w:firstColumn="1" w:lastColumn="0" w:noHBand="0" w:noVBand="1"/>
      </w:tblPr>
      <w:tblGrid>
        <w:gridCol w:w="2161"/>
        <w:gridCol w:w="8044"/>
      </w:tblGrid>
      <w:tr w:rsidR="007E777D" w14:paraId="39A325E4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2548070A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2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5742D2F0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British Country House I:</w:t>
            </w:r>
            <w:r>
              <w:rPr>
                <w:sz w:val="24"/>
              </w:rPr>
              <w:t xml:space="preserve"> Tudor fortification to the early Jacobean manor.</w:t>
            </w:r>
          </w:p>
        </w:tc>
      </w:tr>
      <w:tr w:rsidR="007E777D" w14:paraId="5C78A823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42F17A76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3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44F3EA84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British Country House II:</w:t>
            </w:r>
            <w:r>
              <w:rPr>
                <w:sz w:val="24"/>
              </w:rPr>
              <w:t xml:space="preserve"> The English Baroque and the grandeur of estates like Blenheim Palace.</w:t>
            </w:r>
          </w:p>
        </w:tc>
      </w:tr>
      <w:tr w:rsidR="007E777D" w14:paraId="281A3254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1BD72CEB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28E303EC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British Country House III:</w:t>
            </w:r>
            <w:r>
              <w:rPr>
                <w:sz w:val="24"/>
              </w:rPr>
              <w:t xml:space="preserve"> Palladianism and the Georgian obsession with classical symmetry.</w:t>
            </w:r>
          </w:p>
        </w:tc>
      </w:tr>
      <w:tr w:rsidR="007E777D" w14:paraId="77DA8006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10097FD5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5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5779D483" w14:textId="77777777" w:rsidR="007E777D" w:rsidRDefault="00B11623">
            <w:pPr>
              <w:spacing w:after="0" w:line="259" w:lineRule="auto"/>
              <w:ind w:left="0" w:right="29" w:firstLine="0"/>
              <w:jc w:val="left"/>
            </w:pPr>
            <w:r>
              <w:rPr>
                <w:b/>
                <w:sz w:val="24"/>
              </w:rPr>
              <w:t>Early American Adaptation:</w:t>
            </w:r>
            <w:r>
              <w:rPr>
                <w:sz w:val="24"/>
              </w:rPr>
              <w:t xml:space="preserve"> Colonial vernacular (saltbox, Cape Cod) vs. Georgian imports.</w:t>
            </w:r>
          </w:p>
        </w:tc>
      </w:tr>
      <w:tr w:rsidR="007E777D" w14:paraId="2B0C2A5F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146E6F9A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6BBC1F5D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Antebellum Plantation House:</w:t>
            </w:r>
            <w:r>
              <w:rPr>
                <w:sz w:val="24"/>
              </w:rPr>
              <w:t xml:space="preserve"> Greek Revival dominance and the architecture of the Southern planter elite.</w:t>
            </w:r>
          </w:p>
        </w:tc>
      </w:tr>
      <w:tr w:rsidR="007E777D" w14:paraId="1C7EDB3A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0CC25475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7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162ECD18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American Gilded Age:</w:t>
            </w:r>
            <w:r>
              <w:rPr>
                <w:sz w:val="24"/>
              </w:rPr>
              <w:t xml:space="preserve"> Beaux-Arts mansions, Newport cottages, and Biltmore Estate.</w:t>
            </w:r>
          </w:p>
        </w:tc>
      </w:tr>
      <w:tr w:rsidR="007E777D" w14:paraId="18904131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49ACFAD0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0C1EE6FD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Architecture of the Servant Class:</w:t>
            </w:r>
            <w:r>
              <w:rPr>
                <w:sz w:val="24"/>
              </w:rPr>
              <w:t xml:space="preserve"> Analyzing back-stairs layout, outbuildings, and invisible labor design. </w:t>
            </w:r>
            <w:r>
              <w:rPr>
                <w:i/>
                <w:sz w:val="24"/>
              </w:rPr>
              <w:t>Final Project.</w:t>
            </w:r>
          </w:p>
        </w:tc>
      </w:tr>
      <w:tr w:rsidR="007E777D" w14:paraId="193B978B" w14:textId="77777777">
        <w:trPr>
          <w:trHeight w:val="2705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bottom"/>
          </w:tcPr>
          <w:p w14:paraId="7121C100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1-2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bottom"/>
          </w:tcPr>
          <w:p w14:paraId="36F612CA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History of Preservation:</w:t>
            </w:r>
            <w:r>
              <w:rPr>
                <w:sz w:val="24"/>
              </w:rPr>
              <w:t xml:space="preserve"> From saving Mount Vernon to the National Historic Preservation Act of 1966.</w:t>
            </w:r>
          </w:p>
        </w:tc>
      </w:tr>
      <w:tr w:rsidR="007E777D" w14:paraId="0C2D21DD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1E315FE7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lastRenderedPageBreak/>
              <w:t>Week 3-4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6738E16E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Secretary of the Interior's Standards:</w:t>
            </w:r>
            <w:r>
              <w:rPr>
                <w:sz w:val="24"/>
              </w:rPr>
              <w:t xml:space="preserve"> Preservation, Rehabilitation, Restoration, and Reconstruction defined.</w:t>
            </w:r>
          </w:p>
        </w:tc>
      </w:tr>
      <w:tr w:rsidR="007E777D" w14:paraId="7BA0BA5B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3A78DA27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5-6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4955CCDB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Legal Frameworks:</w:t>
            </w:r>
            <w:r>
              <w:rPr>
                <w:sz w:val="24"/>
              </w:rPr>
              <w:t xml:space="preserve"> The National Register of Historic Places, local zoning laws, and historic district commissions.</w:t>
            </w:r>
          </w:p>
        </w:tc>
      </w:tr>
      <w:tr w:rsidR="007E777D" w14:paraId="3F4C4D50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601A3C3A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7-8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698570FB" w14:textId="77777777" w:rsidR="007E777D" w:rsidRDefault="00B11623">
            <w:pPr>
              <w:spacing w:after="0" w:line="259" w:lineRule="auto"/>
              <w:ind w:left="0" w:right="35" w:firstLine="0"/>
              <w:jc w:val="left"/>
            </w:pPr>
            <w:r>
              <w:rPr>
                <w:b/>
                <w:sz w:val="24"/>
              </w:rPr>
              <w:t>Adaptive Reuse:</w:t>
            </w:r>
            <w:r>
              <w:rPr>
                <w:sz w:val="24"/>
              </w:rPr>
              <w:t xml:space="preserve"> Economic incentives, tax credits, and case studies of successful modern interventions in historic shells.</w:t>
            </w:r>
          </w:p>
        </w:tc>
      </w:tr>
    </w:tbl>
    <w:p w14:paraId="6D3EC0C3" w14:textId="77777777" w:rsidR="007E777D" w:rsidRDefault="007E777D">
      <w:pPr>
        <w:sectPr w:rsidR="007E777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0" w:bottom="1407" w:left="850" w:header="720" w:footer="431" w:gutter="0"/>
          <w:cols w:space="720"/>
        </w:sectPr>
      </w:pPr>
    </w:p>
    <w:p w14:paraId="1B75FCB7" w14:textId="77777777" w:rsidR="007E777D" w:rsidRDefault="00B11623">
      <w:pPr>
        <w:spacing w:after="0"/>
        <w:ind w:left="2026" w:firstLine="0"/>
        <w:jc w:val="left"/>
      </w:pPr>
      <w:r>
        <w:rPr>
          <w:rFonts w:cs="Noto Serif"/>
          <w:b/>
          <w:sz w:val="24"/>
        </w:rPr>
        <w:lastRenderedPageBreak/>
        <w:t>Archival Research:</w:t>
      </w:r>
      <w:r>
        <w:rPr>
          <w:sz w:val="24"/>
        </w:rPr>
        <w:t xml:space="preserve"> Utilizing deeds, Sanborn Fire Insurance maps, historic photos, and census data.</w:t>
      </w:r>
    </w:p>
    <w:tbl>
      <w:tblPr>
        <w:tblStyle w:val="TableGrid"/>
        <w:tblW w:w="10205" w:type="dxa"/>
        <w:tblInd w:w="-120" w:type="dxa"/>
        <w:tblCellMar>
          <w:top w:w="156" w:type="dxa"/>
          <w:right w:w="115" w:type="dxa"/>
        </w:tblCellMar>
        <w:tblLook w:val="04A0" w:firstRow="1" w:lastRow="0" w:firstColumn="1" w:lastColumn="0" w:noHBand="0" w:noVBand="1"/>
      </w:tblPr>
      <w:tblGrid>
        <w:gridCol w:w="2161"/>
        <w:gridCol w:w="8044"/>
      </w:tblGrid>
      <w:tr w:rsidR="007E777D" w14:paraId="73B80ABF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186CC655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3-4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20017A28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Visual Auditing:</w:t>
            </w:r>
            <w:r>
              <w:rPr>
                <w:sz w:val="24"/>
              </w:rPr>
              <w:t xml:space="preserve"> Identifying alterations, additions, and reading the "scars" of a building's history.</w:t>
            </w:r>
          </w:p>
        </w:tc>
      </w:tr>
      <w:tr w:rsidR="007E777D" w14:paraId="6A6111F6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768146C2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5-6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5884669A" w14:textId="77777777" w:rsidR="007E777D" w:rsidRDefault="00B11623">
            <w:pPr>
              <w:spacing w:after="0" w:line="259" w:lineRule="auto"/>
              <w:ind w:left="0" w:right="58" w:firstLine="0"/>
              <w:jc w:val="left"/>
            </w:pPr>
            <w:r>
              <w:rPr>
                <w:b/>
                <w:sz w:val="24"/>
              </w:rPr>
              <w:t>Field Measuring &amp; Drafting:</w:t>
            </w:r>
            <w:r>
              <w:rPr>
                <w:sz w:val="24"/>
              </w:rPr>
              <w:t xml:space="preserve"> Techniques for accurate site measuring and creating basic floor plans/elevations.</w:t>
            </w:r>
          </w:p>
        </w:tc>
      </w:tr>
      <w:tr w:rsidR="007E777D" w14:paraId="71AEEA8B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28FAF96A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7-8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3F3F1254" w14:textId="77777777" w:rsidR="007E777D" w:rsidRDefault="00B11623">
            <w:pPr>
              <w:spacing w:after="0" w:line="259" w:lineRule="auto"/>
              <w:ind w:left="0" w:right="30" w:firstLine="0"/>
              <w:jc w:val="left"/>
            </w:pPr>
            <w:r>
              <w:rPr>
                <w:b/>
                <w:sz w:val="24"/>
              </w:rPr>
              <w:t>The Historic Structure Report (HSR):</w:t>
            </w:r>
            <w:r>
              <w:rPr>
                <w:sz w:val="24"/>
              </w:rPr>
              <w:t xml:space="preserve"> Compiling research, condition assessments, and treatment recommendations.</w:t>
            </w:r>
          </w:p>
        </w:tc>
      </w:tr>
    </w:tbl>
    <w:p w14:paraId="5E68C204" w14:textId="77777777" w:rsidR="007E777D" w:rsidRDefault="00B11623">
      <w:r>
        <w:br w:type="page"/>
      </w:r>
    </w:p>
    <w:p w14:paraId="73E80677" w14:textId="77777777" w:rsidR="007E777D" w:rsidRDefault="00B11623">
      <w:pPr>
        <w:spacing w:after="1831" w:line="259" w:lineRule="auto"/>
        <w:ind w:left="-120" w:right="-133" w:firstLine="0"/>
        <w:jc w:val="left"/>
      </w:pPr>
      <w:r>
        <w:rPr>
          <w:rFonts w:ascii="Calibri" w:eastAsia="Calibri" w:hAnsi="Calibri" w:cs="Calibri"/>
          <w:noProof/>
          <w:color w:val="000000"/>
        </w:rPr>
        <w:lastRenderedPageBreak/>
        <mc:AlternateContent>
          <mc:Choice Requires="wpg">
            <w:drawing>
              <wp:inline distT="0" distB="0" distL="0" distR="0" wp14:anchorId="512A9B13" wp14:editId="6A8C191E">
                <wp:extent cx="6480000" cy="19050"/>
                <wp:effectExtent l="0" t="0" r="0" b="0"/>
                <wp:docPr id="5374" name="Group 5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19050"/>
                          <a:chOff x="0" y="0"/>
                          <a:chExt cx="6480000" cy="19050"/>
                        </a:xfrm>
                      </wpg:grpSpPr>
                      <wps:wsp>
                        <wps:cNvPr id="6296" name="Shape 6296"/>
                        <wps:cNvSpPr/>
                        <wps:spPr>
                          <a:xfrm>
                            <a:off x="0" y="0"/>
                            <a:ext cx="64800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0" h="19050">
                                <a:moveTo>
                                  <a:pt x="0" y="0"/>
                                </a:moveTo>
                                <a:lnTo>
                                  <a:pt x="6480000" y="0"/>
                                </a:lnTo>
                                <a:lnTo>
                                  <a:pt x="64800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44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374" style="width:510.236pt;height:1.5pt;mso-position-horizontal-relative:char;mso-position-vertical-relative:line" coordsize="64800,190">
                <v:shape id="Shape 6297" style="position:absolute;width:64800;height:190;left:0;top:0;" coordsize="6480000,19050" path="m0,0l6480000,0l6480000,19050l0,19050l0,0">
                  <v:stroke weight="0pt" endcap="flat" joinstyle="miter" miterlimit="10" on="false" color="#000000" opacity="0"/>
                  <v:fill on="true" color="#8e44ad"/>
                </v:shape>
              </v:group>
            </w:pict>
          </mc:Fallback>
        </mc:AlternateContent>
      </w:r>
    </w:p>
    <w:p w14:paraId="274CFC77" w14:textId="77777777" w:rsidR="007E777D" w:rsidRDefault="00B11623">
      <w:pPr>
        <w:spacing w:after="0"/>
        <w:ind w:left="2051" w:hanging="2051"/>
        <w:jc w:val="left"/>
      </w:pPr>
      <w:r>
        <w:rPr>
          <w:rFonts w:cs="Noto Serif"/>
          <w:b/>
          <w:sz w:val="24"/>
        </w:rPr>
        <w:t>Week 1-2</w:t>
      </w:r>
      <w:r>
        <w:rPr>
          <w:rFonts w:cs="Noto Serif"/>
          <w:b/>
          <w:sz w:val="24"/>
        </w:rPr>
        <w:tab/>
        <w:t>Antiquity to Middle Ages:</w:t>
      </w:r>
      <w:r>
        <w:rPr>
          <w:sz w:val="24"/>
        </w:rPr>
        <w:t xml:space="preserve"> Greco-Roman ideals, Byzantine icons, and the illuminated manuscript.</w:t>
      </w:r>
    </w:p>
    <w:tbl>
      <w:tblPr>
        <w:tblStyle w:val="TableGrid"/>
        <w:tblW w:w="10205" w:type="dxa"/>
        <w:tblInd w:w="-120" w:type="dxa"/>
        <w:tblCellMar>
          <w:top w:w="156" w:type="dxa"/>
          <w:bottom w:w="156" w:type="dxa"/>
          <w:right w:w="115" w:type="dxa"/>
        </w:tblCellMar>
        <w:tblLook w:val="04A0" w:firstRow="1" w:lastRow="0" w:firstColumn="1" w:lastColumn="0" w:noHBand="0" w:noVBand="1"/>
      </w:tblPr>
      <w:tblGrid>
        <w:gridCol w:w="2161"/>
        <w:gridCol w:w="8044"/>
      </w:tblGrid>
      <w:tr w:rsidR="007E777D" w14:paraId="1B20E1EA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4F7E3706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3-4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3811BA32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Renaissance &amp; Baroque:</w:t>
            </w:r>
            <w:r>
              <w:rPr>
                <w:sz w:val="24"/>
              </w:rPr>
              <w:t xml:space="preserve"> The shift from religious to secular patronage; linear perspective, light, and drama.</w:t>
            </w:r>
          </w:p>
        </w:tc>
      </w:tr>
      <w:tr w:rsidR="007E777D" w14:paraId="1B43BFB9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57878800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5-6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05795879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19th Century Revolutions:</w:t>
            </w:r>
            <w:r>
              <w:rPr>
                <w:sz w:val="24"/>
              </w:rPr>
              <w:t xml:space="preserve"> Neoclassicism, Romanticism, and the birth of Impressionism.</w:t>
            </w:r>
          </w:p>
        </w:tc>
      </w:tr>
      <w:tr w:rsidR="007E777D" w14:paraId="01EEA1AA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111EE4AA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7-8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69371A08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Modernism to Contemporary:</w:t>
            </w:r>
            <w:r>
              <w:rPr>
                <w:sz w:val="24"/>
              </w:rPr>
              <w:t xml:space="preserve"> Cubism, Surrealism, Pop Art, and the shift to conceptual installations.</w:t>
            </w:r>
          </w:p>
        </w:tc>
      </w:tr>
      <w:tr w:rsidR="007E777D" w14:paraId="1F3202D3" w14:textId="77777777">
        <w:trPr>
          <w:trHeight w:val="2705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bottom"/>
          </w:tcPr>
          <w:p w14:paraId="3ABCBACB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1-2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bottom"/>
          </w:tcPr>
          <w:p w14:paraId="7556D4E3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Formal Analysis:</w:t>
            </w:r>
            <w:r>
              <w:rPr>
                <w:sz w:val="24"/>
              </w:rPr>
              <w:t xml:space="preserve"> Developing a visual vocabulary to dissect composition, color, line, and texture.</w:t>
            </w:r>
          </w:p>
        </w:tc>
      </w:tr>
      <w:tr w:rsidR="007E777D" w14:paraId="1EE3F904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5CA323F4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3-4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79A73688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Iconography &amp; Semiotics:</w:t>
            </w:r>
            <w:r>
              <w:rPr>
                <w:sz w:val="24"/>
              </w:rPr>
              <w:t xml:space="preserve"> Decoding symbols and hidden meanings in religious and historical works.</w:t>
            </w:r>
          </w:p>
        </w:tc>
      </w:tr>
      <w:tr w:rsidR="007E777D" w14:paraId="59F1F1B1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2AD4E0CD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5-6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43C0E3DA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Social History of Art:</w:t>
            </w:r>
            <w:r>
              <w:rPr>
                <w:sz w:val="24"/>
              </w:rPr>
              <w:t xml:space="preserve"> Marxist, Feminist, and Post-Colonial approaches to analyzing who makes art and why.</w:t>
            </w:r>
          </w:p>
        </w:tc>
      </w:tr>
      <w:tr w:rsidR="007E777D" w14:paraId="0515F3CC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31D208CA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lastRenderedPageBreak/>
              <w:t>Week 7-8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61A80007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Provenance &amp; The Art Market:</w:t>
            </w:r>
            <w:r>
              <w:rPr>
                <w:sz w:val="24"/>
              </w:rPr>
              <w:t xml:space="preserve"> Tracing ownership history, the role of auction houses, and restitution claims.</w:t>
            </w:r>
          </w:p>
        </w:tc>
      </w:tr>
    </w:tbl>
    <w:p w14:paraId="36369820" w14:textId="77777777" w:rsidR="007E777D" w:rsidRDefault="00B11623">
      <w:pPr>
        <w:spacing w:after="0"/>
        <w:ind w:left="2026" w:firstLine="0"/>
        <w:jc w:val="left"/>
      </w:pPr>
      <w:r>
        <w:rPr>
          <w:rFonts w:cs="Noto Serif"/>
          <w:b/>
          <w:sz w:val="24"/>
        </w:rPr>
        <w:t>The Guild System to the Factory:</w:t>
      </w:r>
      <w:r>
        <w:rPr>
          <w:sz w:val="24"/>
        </w:rPr>
        <w:t xml:space="preserve"> How craftsmanship evolved through the Industrial Revolution.</w:t>
      </w:r>
    </w:p>
    <w:tbl>
      <w:tblPr>
        <w:tblStyle w:val="TableGrid"/>
        <w:tblW w:w="10205" w:type="dxa"/>
        <w:tblInd w:w="-120" w:type="dxa"/>
        <w:tblCellMar>
          <w:top w:w="156" w:type="dxa"/>
          <w:bottom w:w="156" w:type="dxa"/>
          <w:right w:w="115" w:type="dxa"/>
        </w:tblCellMar>
        <w:tblLook w:val="04A0" w:firstRow="1" w:lastRow="0" w:firstColumn="1" w:lastColumn="0" w:noHBand="0" w:noVBand="1"/>
      </w:tblPr>
      <w:tblGrid>
        <w:gridCol w:w="2161"/>
        <w:gridCol w:w="8044"/>
      </w:tblGrid>
      <w:tr w:rsidR="007E777D" w14:paraId="669D69C1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6776D43F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3-4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54B95FCF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Furniture Periods:</w:t>
            </w:r>
            <w:r>
              <w:rPr>
                <w:sz w:val="24"/>
              </w:rPr>
              <w:t xml:space="preserve"> Identifying key styles (e.g., Chippendale, </w:t>
            </w:r>
            <w:proofErr w:type="spellStart"/>
            <w:r>
              <w:rPr>
                <w:sz w:val="24"/>
              </w:rPr>
              <w:t>Hepplewhite</w:t>
            </w:r>
            <w:proofErr w:type="spellEnd"/>
            <w:r>
              <w:rPr>
                <w:sz w:val="24"/>
              </w:rPr>
              <w:t>, Empire, Victorian).</w:t>
            </w:r>
          </w:p>
        </w:tc>
      </w:tr>
      <w:tr w:rsidR="007E777D" w14:paraId="65CA3AAE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3FEEFDFC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5-6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4E928377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Ceramics, Glass, &amp; Silver:</w:t>
            </w:r>
            <w:r>
              <w:rPr>
                <w:sz w:val="24"/>
              </w:rPr>
              <w:t xml:space="preserve"> Status symbols of the dining room from the 17th to 19th centuries.</w:t>
            </w:r>
          </w:p>
        </w:tc>
      </w:tr>
      <w:tr w:rsidR="007E777D" w14:paraId="7D650B21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1A3A05DF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7-8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3EFFFBA0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Arts &amp; Crafts Movement:</w:t>
            </w:r>
            <w:r>
              <w:rPr>
                <w:sz w:val="24"/>
              </w:rPr>
              <w:t xml:space="preserve"> The backlash against industrialization; Morris, </w:t>
            </w:r>
            <w:proofErr w:type="spellStart"/>
            <w:r>
              <w:rPr>
                <w:sz w:val="24"/>
              </w:rPr>
              <w:t>Stickley</w:t>
            </w:r>
            <w:proofErr w:type="spellEnd"/>
            <w:r>
              <w:rPr>
                <w:sz w:val="24"/>
              </w:rPr>
              <w:t>, and the return to the handmade.</w:t>
            </w:r>
          </w:p>
        </w:tc>
      </w:tr>
      <w:tr w:rsidR="007E777D" w14:paraId="208D4866" w14:textId="77777777">
        <w:trPr>
          <w:trHeight w:val="2705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bottom"/>
          </w:tcPr>
          <w:p w14:paraId="2868E14F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1-2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bottom"/>
          </w:tcPr>
          <w:p w14:paraId="5A9851F7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Role of the Curator:</w:t>
            </w:r>
            <w:r>
              <w:rPr>
                <w:sz w:val="24"/>
              </w:rPr>
              <w:t xml:space="preserve"> Balancing academic research with public engagement and institutional mission.</w:t>
            </w:r>
          </w:p>
        </w:tc>
      </w:tr>
      <w:tr w:rsidR="007E777D" w14:paraId="49E2AA92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671F3876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3-4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33C5E4AE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Writing for the Gallery:</w:t>
            </w:r>
            <w:r>
              <w:rPr>
                <w:sz w:val="24"/>
              </w:rPr>
              <w:t xml:space="preserve"> Crafting compelling exhibition narratives and accessible object labels.</w:t>
            </w:r>
          </w:p>
        </w:tc>
      </w:tr>
      <w:tr w:rsidR="007E777D" w14:paraId="4AB62C06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17B68832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5-6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5093A1E2" w14:textId="77777777" w:rsidR="007E777D" w:rsidRDefault="00B11623">
            <w:pPr>
              <w:spacing w:after="0" w:line="259" w:lineRule="auto"/>
              <w:ind w:left="0" w:right="63" w:firstLine="0"/>
              <w:jc w:val="left"/>
            </w:pPr>
            <w:r>
              <w:rPr>
                <w:b/>
                <w:sz w:val="24"/>
              </w:rPr>
              <w:t>Collection Management:</w:t>
            </w:r>
            <w:r>
              <w:rPr>
                <w:sz w:val="24"/>
              </w:rPr>
              <w:t xml:space="preserve"> Basics of accessioning, condition reporting, and proper handling of artifacts.</w:t>
            </w:r>
          </w:p>
        </w:tc>
      </w:tr>
      <w:tr w:rsidR="007E777D" w14:paraId="0B42442E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49C3C29D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lastRenderedPageBreak/>
              <w:t>Week 7-8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760DD21B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Digital Curation:</w:t>
            </w:r>
            <w:r>
              <w:rPr>
                <w:sz w:val="24"/>
              </w:rPr>
              <w:t xml:space="preserve"> Utilizing </w:t>
            </w:r>
            <w:proofErr w:type="spellStart"/>
            <w:r>
              <w:rPr>
                <w:sz w:val="24"/>
              </w:rPr>
              <w:t>omeka</w:t>
            </w:r>
            <w:proofErr w:type="spellEnd"/>
            <w:r>
              <w:rPr>
                <w:sz w:val="24"/>
              </w:rPr>
              <w:t>/content management systems to build engaging online exhibitions.</w:t>
            </w:r>
          </w:p>
        </w:tc>
      </w:tr>
    </w:tbl>
    <w:p w14:paraId="083E619F" w14:textId="77777777" w:rsidR="007E777D" w:rsidRDefault="00B11623">
      <w:pPr>
        <w:spacing w:after="1831" w:line="259" w:lineRule="auto"/>
        <w:ind w:left="-120" w:right="-133" w:firstLine="0"/>
        <w:jc w:val="left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1BAC7F59" wp14:editId="439E3EF1">
                <wp:extent cx="6480000" cy="19050"/>
                <wp:effectExtent l="0" t="0" r="0" b="0"/>
                <wp:docPr id="5445" name="Group 54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0" cy="19050"/>
                          <a:chOff x="0" y="0"/>
                          <a:chExt cx="6480000" cy="19050"/>
                        </a:xfrm>
                      </wpg:grpSpPr>
                      <wps:wsp>
                        <wps:cNvPr id="6298" name="Shape 6298"/>
                        <wps:cNvSpPr/>
                        <wps:spPr>
                          <a:xfrm>
                            <a:off x="0" y="0"/>
                            <a:ext cx="64800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0" h="19050">
                                <a:moveTo>
                                  <a:pt x="0" y="0"/>
                                </a:moveTo>
                                <a:lnTo>
                                  <a:pt x="6480000" y="0"/>
                                </a:lnTo>
                                <a:lnTo>
                                  <a:pt x="64800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44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45" style="width:510.236pt;height:1.5pt;mso-position-horizontal-relative:char;mso-position-vertical-relative:line" coordsize="64800,190">
                <v:shape id="Shape 6299" style="position:absolute;width:64800;height:190;left:0;top:0;" coordsize="6480000,19050" path="m0,0l6480000,0l6480000,19050l0,19050l0,0">
                  <v:stroke weight="0pt" endcap="flat" joinstyle="miter" miterlimit="10" on="false" color="#000000" opacity="0"/>
                  <v:fill on="true" color="#8e44ad"/>
                </v:shape>
              </v:group>
            </w:pict>
          </mc:Fallback>
        </mc:AlternateContent>
      </w:r>
    </w:p>
    <w:p w14:paraId="5C33BA1F" w14:textId="77777777" w:rsidR="007E777D" w:rsidRDefault="00B11623">
      <w:pPr>
        <w:spacing w:after="0"/>
        <w:ind w:left="2051" w:hanging="2051"/>
        <w:jc w:val="left"/>
      </w:pPr>
      <w:r>
        <w:rPr>
          <w:rFonts w:cs="Noto Serif"/>
          <w:b/>
          <w:sz w:val="24"/>
        </w:rPr>
        <w:t>Week 1-2</w:t>
      </w:r>
      <w:r>
        <w:rPr>
          <w:rFonts w:cs="Noto Serif"/>
          <w:b/>
          <w:sz w:val="24"/>
        </w:rPr>
        <w:tab/>
        <w:t>First Contacts:</w:t>
      </w:r>
      <w:r>
        <w:rPr>
          <w:sz w:val="24"/>
        </w:rPr>
        <w:t xml:space="preserve"> Indigenous populations of the Americas and initial European exploration.</w:t>
      </w:r>
    </w:p>
    <w:tbl>
      <w:tblPr>
        <w:tblStyle w:val="TableGrid"/>
        <w:tblW w:w="10205" w:type="dxa"/>
        <w:tblInd w:w="-120" w:type="dxa"/>
        <w:tblCellMar>
          <w:top w:w="156" w:type="dxa"/>
          <w:bottom w:w="156" w:type="dxa"/>
          <w:right w:w="115" w:type="dxa"/>
        </w:tblCellMar>
        <w:tblLook w:val="04A0" w:firstRow="1" w:lastRow="0" w:firstColumn="1" w:lastColumn="0" w:noHBand="0" w:noVBand="1"/>
      </w:tblPr>
      <w:tblGrid>
        <w:gridCol w:w="2161"/>
        <w:gridCol w:w="8044"/>
      </w:tblGrid>
      <w:tr w:rsidR="007E777D" w14:paraId="71886D6A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47781B4A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3-4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65BBD287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Columbian Exchange:</w:t>
            </w:r>
            <w:r>
              <w:rPr>
                <w:sz w:val="24"/>
              </w:rPr>
              <w:t xml:space="preserve"> The transfer of flora, fauna, disease, and culture across the Atlantic.</w:t>
            </w:r>
          </w:p>
        </w:tc>
      </w:tr>
      <w:tr w:rsidR="007E777D" w14:paraId="64126D59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19DA7CB0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5-6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6DEE251B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Transatlantic Trade &amp; Slavery:</w:t>
            </w:r>
            <w:r>
              <w:rPr>
                <w:sz w:val="24"/>
              </w:rPr>
              <w:t xml:space="preserve"> The economic engines driving empire expansion and the Middle Passage.</w:t>
            </w:r>
          </w:p>
        </w:tc>
      </w:tr>
      <w:tr w:rsidR="007E777D" w14:paraId="385F8A48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31F9E8CB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7-8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5B647814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Age of Revolutions:</w:t>
            </w:r>
            <w:r>
              <w:rPr>
                <w:sz w:val="24"/>
              </w:rPr>
              <w:t xml:space="preserve"> Political upheaval in America, France, and Haiti connected by Atlantic networks.</w:t>
            </w:r>
          </w:p>
        </w:tc>
      </w:tr>
      <w:tr w:rsidR="007E777D" w14:paraId="51D1CD42" w14:textId="77777777">
        <w:trPr>
          <w:trHeight w:val="2705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bottom"/>
          </w:tcPr>
          <w:p w14:paraId="4448BF07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1-2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bottom"/>
          </w:tcPr>
          <w:p w14:paraId="35D54556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Puritan Roots vs. Chesapeake Cash:</w:t>
            </w:r>
            <w:r>
              <w:rPr>
                <w:sz w:val="24"/>
              </w:rPr>
              <w:t xml:space="preserve"> Divergent cultures in the early English colonies.</w:t>
            </w:r>
          </w:p>
        </w:tc>
      </w:tr>
      <w:tr w:rsidR="007E777D" w14:paraId="0B4E37C9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78BC2EB8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3-4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66594F90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Enlightenment in America:</w:t>
            </w:r>
            <w:r>
              <w:rPr>
                <w:sz w:val="24"/>
              </w:rPr>
              <w:t xml:space="preserve"> European philosophy meets colonial pragmatism (Locke, Franklin, Jefferson).</w:t>
            </w:r>
          </w:p>
        </w:tc>
      </w:tr>
      <w:tr w:rsidR="007E777D" w14:paraId="23C5F699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52BEBFC8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lastRenderedPageBreak/>
              <w:t>Week 5-6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7AD04A79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Print Culture &amp; The Public Sphere:</w:t>
            </w:r>
            <w:r>
              <w:rPr>
                <w:sz w:val="24"/>
              </w:rPr>
              <w:t xml:space="preserve"> The role of taverns, broadsides, and newspapers in forming an American identity.</w:t>
            </w:r>
          </w:p>
        </w:tc>
      </w:tr>
      <w:tr w:rsidR="007E777D" w14:paraId="4121A3B3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7C9221F9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7-8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0D2E37DC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Creating the Republic:</w:t>
            </w:r>
            <w:r>
              <w:rPr>
                <w:sz w:val="24"/>
              </w:rPr>
              <w:t xml:space="preserve"> The Constitution, Federalism, and establishing national institutions.</w:t>
            </w:r>
          </w:p>
        </w:tc>
      </w:tr>
    </w:tbl>
    <w:p w14:paraId="4291ED62" w14:textId="77777777" w:rsidR="007E777D" w:rsidRDefault="00B11623">
      <w:pPr>
        <w:spacing w:after="0"/>
        <w:ind w:left="2026" w:firstLine="0"/>
        <w:jc w:val="left"/>
      </w:pPr>
      <w:r>
        <w:rPr>
          <w:rFonts w:cs="Noto Serif"/>
          <w:b/>
          <w:sz w:val="24"/>
        </w:rPr>
        <w:t>King Cotton:</w:t>
      </w:r>
      <w:r>
        <w:rPr>
          <w:sz w:val="24"/>
        </w:rPr>
        <w:t xml:space="preserve"> The invention of the cotton gin and the westward expansion of the plantation economy.</w:t>
      </w:r>
    </w:p>
    <w:tbl>
      <w:tblPr>
        <w:tblStyle w:val="TableGrid"/>
        <w:tblW w:w="10205" w:type="dxa"/>
        <w:tblInd w:w="-120" w:type="dxa"/>
        <w:tblCellMar>
          <w:top w:w="156" w:type="dxa"/>
          <w:bottom w:w="156" w:type="dxa"/>
          <w:right w:w="115" w:type="dxa"/>
        </w:tblCellMar>
        <w:tblLook w:val="04A0" w:firstRow="1" w:lastRow="0" w:firstColumn="1" w:lastColumn="0" w:noHBand="0" w:noVBand="1"/>
      </w:tblPr>
      <w:tblGrid>
        <w:gridCol w:w="2161"/>
        <w:gridCol w:w="8044"/>
      </w:tblGrid>
      <w:tr w:rsidR="007E777D" w14:paraId="77E1E8AF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734C9CE5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3-4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5D2BE44B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Planter Elite:</w:t>
            </w:r>
            <w:r>
              <w:rPr>
                <w:sz w:val="24"/>
              </w:rPr>
              <w:t xml:space="preserve"> Paternalism, honor culture, dueling, and the mythology of the "Cavalier."</w:t>
            </w:r>
          </w:p>
        </w:tc>
      </w:tr>
      <w:tr w:rsidR="007E777D" w14:paraId="0ED7FC8B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30A880CE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5-6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4B6222A5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The Institution of Slavery:</w:t>
            </w:r>
            <w:r>
              <w:rPr>
                <w:sz w:val="24"/>
              </w:rPr>
              <w:t xml:space="preserve"> Labor systems, resistance, family structure, and slave culture.</w:t>
            </w:r>
          </w:p>
        </w:tc>
      </w:tr>
      <w:tr w:rsidR="007E777D" w14:paraId="37BAD874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0F0029DB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7-8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1452635E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Yeomen &amp; Poor Whites:</w:t>
            </w:r>
            <w:r>
              <w:rPr>
                <w:sz w:val="24"/>
              </w:rPr>
              <w:t xml:space="preserve"> The non-slaveholding majority and the complex racial/class dynamics of the South.</w:t>
            </w:r>
          </w:p>
        </w:tc>
      </w:tr>
      <w:tr w:rsidR="007E777D" w14:paraId="2FFB9F35" w14:textId="77777777">
        <w:trPr>
          <w:trHeight w:val="2705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bottom"/>
          </w:tcPr>
          <w:p w14:paraId="160EA2AD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1-2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bottom"/>
          </w:tcPr>
          <w:p w14:paraId="4A8373BB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Principles of Interpretation:</w:t>
            </w:r>
            <w:r>
              <w:rPr>
                <w:sz w:val="24"/>
              </w:rPr>
              <w:t xml:space="preserve"> Connecting tangibles (objects/sites) to intangibles (themes/emotions) (Tilden's Principles).</w:t>
            </w:r>
          </w:p>
        </w:tc>
      </w:tr>
      <w:tr w:rsidR="007E777D" w14:paraId="507888FD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631778A9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3-4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167CE561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Interpreting Difficult History:</w:t>
            </w:r>
            <w:r>
              <w:rPr>
                <w:sz w:val="24"/>
              </w:rPr>
              <w:t xml:space="preserve"> Ethical approaches to discussing slavery, conflict, and marginalized voices at historic sites.</w:t>
            </w:r>
          </w:p>
        </w:tc>
      </w:tr>
      <w:tr w:rsidR="007E777D" w14:paraId="309561FC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3B2C2814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lastRenderedPageBreak/>
              <w:t>Week 5-6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280A5CC3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Living History &amp; Costumed Interpretation:</w:t>
            </w:r>
            <w:r>
              <w:rPr>
                <w:sz w:val="24"/>
              </w:rPr>
              <w:t xml:space="preserve"> First-person vs. </w:t>
            </w:r>
            <w:proofErr w:type="spellStart"/>
            <w:r>
              <w:rPr>
                <w:sz w:val="24"/>
              </w:rPr>
              <w:t>thirdperson</w:t>
            </w:r>
            <w:proofErr w:type="spellEnd"/>
            <w:r>
              <w:rPr>
                <w:sz w:val="24"/>
              </w:rPr>
              <w:t xml:space="preserve"> interpretation techniques and historical accuracy.</w:t>
            </w:r>
          </w:p>
        </w:tc>
      </w:tr>
      <w:tr w:rsidR="007E777D" w14:paraId="364EA757" w14:textId="77777777">
        <w:trPr>
          <w:trHeight w:val="1023"/>
        </w:trPr>
        <w:tc>
          <w:tcPr>
            <w:tcW w:w="216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14:paraId="6DDCBC6A" w14:textId="77777777" w:rsidR="007E777D" w:rsidRDefault="00B11623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4"/>
              </w:rPr>
              <w:t>Week 7-8</w:t>
            </w:r>
          </w:p>
        </w:tc>
        <w:tc>
          <w:tcPr>
            <w:tcW w:w="80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14:paraId="48350D5E" w14:textId="77777777" w:rsidR="007E777D" w:rsidRDefault="00B1162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Visitor Experience Design:</w:t>
            </w:r>
            <w:r>
              <w:rPr>
                <w:sz w:val="24"/>
              </w:rPr>
              <w:t xml:space="preserve"> Assessing audience needs, accessibility, and creating engaging tour narratives.</w:t>
            </w:r>
          </w:p>
        </w:tc>
      </w:tr>
    </w:tbl>
    <w:p w14:paraId="0276866E" w14:textId="77777777" w:rsidR="00B11623" w:rsidRDefault="00B11623"/>
    <w:sectPr w:rsidR="00B1162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983" w:bottom="1440" w:left="970" w:header="720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59CAB" w14:textId="77777777" w:rsidR="00B11623" w:rsidRDefault="00B11623">
      <w:pPr>
        <w:spacing w:after="0" w:line="240" w:lineRule="auto"/>
      </w:pPr>
      <w:r>
        <w:separator/>
      </w:r>
    </w:p>
  </w:endnote>
  <w:endnote w:type="continuationSeparator" w:id="0">
    <w:p w14:paraId="2882402C" w14:textId="77777777" w:rsidR="00B11623" w:rsidRDefault="00B11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aur Now Caption">
    <w:panose1 w:val="00000000000000000000"/>
    <w:charset w:val="00"/>
    <w:family w:val="auto"/>
    <w:pitch w:val="variable"/>
    <w:sig w:usb0="A00000FF" w:usb1="5000205B" w:usb2="00000008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287AA" w14:textId="77777777" w:rsidR="007E777D" w:rsidRDefault="00B11623" w:rsidP="00FA6FF1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555555"/>
        <w:sz w:val="20"/>
      </w:rPr>
      <w:t>1</w:t>
    </w:r>
    <w:r>
      <w:rPr>
        <w:color w:val="555555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92152" w14:textId="77777777" w:rsidR="007E777D" w:rsidRDefault="00B11623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555555"/>
        <w:sz w:val="20"/>
      </w:rPr>
      <w:t>1</w:t>
    </w:r>
    <w:r>
      <w:rPr>
        <w:color w:val="555555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2DF4" w14:textId="77777777" w:rsidR="007E777D" w:rsidRDefault="00B11623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555555"/>
        <w:sz w:val="20"/>
      </w:rPr>
      <w:t>1</w:t>
    </w:r>
    <w:r>
      <w:rPr>
        <w:color w:val="555555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AEAB" w14:textId="77777777" w:rsidR="007E777D" w:rsidRDefault="00B11623">
    <w:pPr>
      <w:spacing w:after="0" w:line="259" w:lineRule="auto"/>
      <w:ind w:left="1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555555"/>
        <w:sz w:val="20"/>
      </w:rPr>
      <w:t>1</w:t>
    </w:r>
    <w:r>
      <w:rPr>
        <w:color w:val="555555"/>
        <w:sz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8156F" w14:textId="77777777" w:rsidR="007E777D" w:rsidRDefault="00B11623">
    <w:pPr>
      <w:spacing w:after="0" w:line="259" w:lineRule="auto"/>
      <w:ind w:left="1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555555"/>
        <w:sz w:val="20"/>
      </w:rPr>
      <w:t>1</w:t>
    </w:r>
    <w:r>
      <w:rPr>
        <w:color w:val="555555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9D04F" w14:textId="77777777" w:rsidR="007E777D" w:rsidRDefault="00B11623">
    <w:pPr>
      <w:spacing w:after="0" w:line="259" w:lineRule="auto"/>
      <w:ind w:left="1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555555"/>
        <w:sz w:val="20"/>
      </w:rPr>
      <w:t>1</w:t>
    </w:r>
    <w:r>
      <w:rPr>
        <w:color w:val="555555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6A4B6" w14:textId="77777777" w:rsidR="00B11623" w:rsidRDefault="00B11623">
      <w:pPr>
        <w:spacing w:after="0" w:line="240" w:lineRule="auto"/>
      </w:pPr>
      <w:r>
        <w:separator/>
      </w:r>
    </w:p>
  </w:footnote>
  <w:footnote w:type="continuationSeparator" w:id="0">
    <w:p w14:paraId="1410B414" w14:textId="77777777" w:rsidR="00B11623" w:rsidRDefault="00B11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3D935" w14:textId="77777777" w:rsidR="007E777D" w:rsidRDefault="00B11623"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83757A3" wp14:editId="2E29F70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0"/>
              <wp:wrapNone/>
              <wp:docPr id="5857" name="Group 58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0000" cy="10692000"/>
                      </a:xfrm>
                    </wpg:grpSpPr>
                    <wps:wsp>
                      <wps:cNvPr id="6304" name="Shape 6304"/>
                      <wps:cNvSpPr/>
                      <wps:spPr>
                        <a:xfrm>
                          <a:off x="0" y="0"/>
                          <a:ext cx="7560000" cy="10692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0" h="10692000">
                              <a:moveTo>
                                <a:pt x="0" y="0"/>
                              </a:moveTo>
                              <a:lnTo>
                                <a:pt x="7560000" y="0"/>
                              </a:lnTo>
                              <a:lnTo>
                                <a:pt x="7560000" y="10692000"/>
                              </a:lnTo>
                              <a:lnTo>
                                <a:pt x="0" y="10692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CF9F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857" style="width:595.276pt;height:841.89pt;position:absolute;z-index:-2147483648;mso-position-horizontal-relative:page;mso-position-horizontal:absolute;margin-left:0pt;mso-position-vertical-relative:page;margin-top:0pt;" coordsize="75600,106920">
              <v:shape id="Shape 6305" style="position:absolute;width:75600;height:106920;left:0;top:0;" coordsize="7560000,10692000" path="m0,0l7560000,0l7560000,10692000l0,10692000l0,0">
                <v:stroke weight="0pt" endcap="flat" joinstyle="miter" miterlimit="10" on="false" color="#000000" opacity="0"/>
                <v:fill on="true" color="#fcf9f2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A67BF" w14:textId="77777777" w:rsidR="002B0386" w:rsidRDefault="00FA6FF1" w:rsidP="008151EB">
    <w:pPr>
      <w:spacing w:after="0" w:line="240" w:lineRule="auto"/>
      <w:jc w:val="center"/>
      <w:rPr>
        <w:rFonts w:ascii="Garamond" w:hAnsi="Garamond"/>
        <w:b/>
        <w:bCs/>
        <w:color w:val="0E2841" w:themeColor="text2"/>
        <w:sz w:val="44"/>
        <w:szCs w:val="44"/>
      </w:rPr>
    </w:pPr>
    <w:r w:rsidRPr="00F87A8F">
      <w:rPr>
        <w:rFonts w:ascii="Garamond" w:hAnsi="Garamond"/>
        <w:b/>
        <w:bCs/>
        <w:color w:val="0E2841" w:themeColor="text2"/>
        <w:sz w:val="44"/>
        <w:szCs w:val="44"/>
        <w:lang w:val="en-US"/>
      </w:rPr>
      <w:t>HISTORICAL</w:t>
    </w:r>
    <w:r w:rsidRPr="00F87A8F">
      <w:rPr>
        <w:rFonts w:ascii="Garamond" w:hAnsi="Garamond"/>
        <w:b/>
        <w:bCs/>
        <w:color w:val="0E2841" w:themeColor="text2"/>
        <w:sz w:val="44"/>
        <w:szCs w:val="44"/>
      </w:rPr>
      <w:t xml:space="preserve"> </w:t>
    </w:r>
    <w:r w:rsidRPr="00C4456C">
      <w:rPr>
        <w:rFonts w:ascii="Garamond" w:hAnsi="Garamond"/>
        <w:b/>
        <w:bCs/>
        <w:color w:val="0E2841" w:themeColor="text2"/>
        <w:sz w:val="44"/>
        <w:szCs w:val="44"/>
      </w:rPr>
      <w:t>PRESERVATIONIST ACADEMY</w:t>
    </w:r>
  </w:p>
  <w:p w14:paraId="432E0024" w14:textId="39576E2C" w:rsidR="00C4456C" w:rsidRPr="00D2514A" w:rsidRDefault="00B856F2" w:rsidP="008151EB">
    <w:pPr>
      <w:spacing w:after="0" w:line="240" w:lineRule="auto"/>
      <w:ind w:left="0" w:firstLine="0"/>
      <w:jc w:val="center"/>
      <w:rPr>
        <w:rFonts w:ascii="Centaur Now Caption" w:hAnsi="Centaur Now Caption" w:cs="Centaur Now Caption"/>
        <w:b/>
        <w:bCs/>
        <w:color w:val="0E2841" w:themeColor="text2"/>
        <w:sz w:val="32"/>
        <w:szCs w:val="32"/>
      </w:rPr>
    </w:pPr>
    <w:r w:rsidRPr="00D2514A">
      <w:rPr>
        <w:rFonts w:ascii="Centaur Now Caption" w:hAnsi="Centaur Now Caption" w:cs="Centaur Now Caption"/>
        <w:b/>
        <w:bCs/>
        <w:color w:val="0E2841" w:themeColor="text2"/>
        <w:sz w:val="32"/>
        <w:szCs w:val="32"/>
      </w:rPr>
      <w:t>ACADEMIC PROGRAMS GUIDE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8A097" w14:textId="77777777" w:rsidR="007E777D" w:rsidRDefault="00B11623"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A9B4EA7" wp14:editId="03250D7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0"/>
              <wp:wrapNone/>
              <wp:docPr id="5839" name="Group 58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0000" cy="10692000"/>
                      </a:xfrm>
                    </wpg:grpSpPr>
                    <wps:wsp>
                      <wps:cNvPr id="6300" name="Shape 6300"/>
                      <wps:cNvSpPr/>
                      <wps:spPr>
                        <a:xfrm>
                          <a:off x="0" y="0"/>
                          <a:ext cx="7560000" cy="10692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0" h="10692000">
                              <a:moveTo>
                                <a:pt x="0" y="0"/>
                              </a:moveTo>
                              <a:lnTo>
                                <a:pt x="7560000" y="0"/>
                              </a:lnTo>
                              <a:lnTo>
                                <a:pt x="7560000" y="10692000"/>
                              </a:lnTo>
                              <a:lnTo>
                                <a:pt x="0" y="10692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CF9F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839" style="width:595.276pt;height:841.89pt;position:absolute;z-index:-2147483648;mso-position-horizontal-relative:page;mso-position-horizontal:absolute;margin-left:0pt;mso-position-vertical-relative:page;margin-top:0pt;" coordsize="75600,106920">
              <v:shape id="Shape 6301" style="position:absolute;width:75600;height:106920;left:0;top:0;" coordsize="7560000,10692000" path="m0,0l7560000,0l7560000,10692000l0,10692000l0,0">
                <v:stroke weight="0pt" endcap="flat" joinstyle="miter" miterlimit="10" on="false" color="#000000" opacity="0"/>
                <v:fill on="true" color="#fcf9f2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692A5" w14:textId="77777777" w:rsidR="007E777D" w:rsidRDefault="00B11623"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F81B1C5" wp14:editId="6D8DA6D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0"/>
              <wp:wrapNone/>
              <wp:docPr id="5895" name="Group 58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0000" cy="10692000"/>
                      </a:xfrm>
                    </wpg:grpSpPr>
                    <wps:wsp>
                      <wps:cNvPr id="6310" name="Shape 6310"/>
                      <wps:cNvSpPr/>
                      <wps:spPr>
                        <a:xfrm>
                          <a:off x="0" y="0"/>
                          <a:ext cx="7560000" cy="10692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0" h="10692000">
                              <a:moveTo>
                                <a:pt x="0" y="0"/>
                              </a:moveTo>
                              <a:lnTo>
                                <a:pt x="7560000" y="0"/>
                              </a:lnTo>
                              <a:lnTo>
                                <a:pt x="7560000" y="10692000"/>
                              </a:lnTo>
                              <a:lnTo>
                                <a:pt x="0" y="10692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CF9F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895" style="width:595.276pt;height:841.89pt;position:absolute;z-index:-2147483648;mso-position-horizontal-relative:page;mso-position-horizontal:absolute;margin-left:0pt;mso-position-vertical-relative:page;margin-top:0pt;" coordsize="75600,106920">
              <v:shape id="Shape 6311" style="position:absolute;width:75600;height:106920;left:0;top:0;" coordsize="7560000,10692000" path="m0,0l7560000,0l7560000,10692000l0,10692000l0,0">
                <v:stroke weight="0pt" endcap="flat" joinstyle="miter" miterlimit="10" on="false" color="#000000" opacity="0"/>
                <v:fill on="true" color="#fcf9f2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0A39" w14:textId="77777777" w:rsidR="007E777D" w:rsidRDefault="00B11623">
    <w:pPr>
      <w:spacing w:after="0" w:line="259" w:lineRule="auto"/>
      <w:ind w:left="0" w:firstLine="0"/>
      <w:jc w:val="left"/>
    </w:pPr>
    <w:r>
      <w:rPr>
        <w:rFonts w:cs="Noto Serif"/>
        <w:b/>
        <w:sz w:val="24"/>
      </w:rPr>
      <w:t>Week 1-2</w:t>
    </w:r>
  </w:p>
  <w:p w14:paraId="6899E041" w14:textId="77777777" w:rsidR="007E777D" w:rsidRDefault="00B11623"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6E474406" wp14:editId="3F098EF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0"/>
              <wp:wrapNone/>
              <wp:docPr id="5886" name="Group 58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0000" cy="10692000"/>
                      </a:xfrm>
                    </wpg:grpSpPr>
                    <wps:wsp>
                      <wps:cNvPr id="6308" name="Shape 6308"/>
                      <wps:cNvSpPr/>
                      <wps:spPr>
                        <a:xfrm>
                          <a:off x="0" y="0"/>
                          <a:ext cx="7560000" cy="10692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0" h="10692000">
                              <a:moveTo>
                                <a:pt x="0" y="0"/>
                              </a:moveTo>
                              <a:lnTo>
                                <a:pt x="7560000" y="0"/>
                              </a:lnTo>
                              <a:lnTo>
                                <a:pt x="7560000" y="10692000"/>
                              </a:lnTo>
                              <a:lnTo>
                                <a:pt x="0" y="10692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CF9F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886" style="width:595.276pt;height:841.89pt;position:absolute;z-index:-2147483648;mso-position-horizontal-relative:page;mso-position-horizontal:absolute;margin-left:0pt;mso-position-vertical-relative:page;margin-top:0pt;" coordsize="75600,106920">
              <v:shape id="Shape 6309" style="position:absolute;width:75600;height:106920;left:0;top:0;" coordsize="7560000,10692000" path="m0,0l7560000,0l7560000,10692000l0,10692000l0,0">
                <v:stroke weight="0pt" endcap="flat" joinstyle="miter" miterlimit="10" on="false" color="#000000" opacity="0"/>
                <v:fill on="true" color="#fcf9f2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FDD10" w14:textId="77777777" w:rsidR="007E777D" w:rsidRDefault="00B11623">
    <w:pPr>
      <w:spacing w:after="0" w:line="259" w:lineRule="auto"/>
      <w:ind w:left="0" w:firstLine="0"/>
      <w:jc w:val="left"/>
    </w:pPr>
    <w:r>
      <w:rPr>
        <w:rFonts w:cs="Noto Serif"/>
        <w:b/>
        <w:sz w:val="24"/>
      </w:rPr>
      <w:t>Week 1-2</w:t>
    </w:r>
  </w:p>
  <w:p w14:paraId="54509F0E" w14:textId="77777777" w:rsidR="007E777D" w:rsidRDefault="00B11623"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6CBF8701" wp14:editId="0AAB1E5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0"/>
              <wp:wrapNone/>
              <wp:docPr id="5872" name="Group 58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0000" cy="10692000"/>
                      </a:xfrm>
                    </wpg:grpSpPr>
                    <wps:wsp>
                      <wps:cNvPr id="6306" name="Shape 6306"/>
                      <wps:cNvSpPr/>
                      <wps:spPr>
                        <a:xfrm>
                          <a:off x="0" y="0"/>
                          <a:ext cx="7560000" cy="10692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0" h="10692000">
                              <a:moveTo>
                                <a:pt x="0" y="0"/>
                              </a:moveTo>
                              <a:lnTo>
                                <a:pt x="7560000" y="0"/>
                              </a:lnTo>
                              <a:lnTo>
                                <a:pt x="7560000" y="10692000"/>
                              </a:lnTo>
                              <a:lnTo>
                                <a:pt x="0" y="10692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CF9F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872" style="width:595.276pt;height:841.89pt;position:absolute;z-index:-2147483648;mso-position-horizontal-relative:page;mso-position-horizontal:absolute;margin-left:0pt;mso-position-vertical-relative:page;margin-top:0pt;" coordsize="75600,106920">
              <v:shape id="Shape 6307" style="position:absolute;width:75600;height:106920;left:0;top:0;" coordsize="7560000,10692000" path="m0,0l7560000,0l7560000,10692000l0,10692000l0,0">
                <v:stroke weight="0pt" endcap="flat" joinstyle="miter" miterlimit="10" on="false" color="#000000" opacity="0"/>
                <v:fill on="true" color="#fcf9f2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77D"/>
    <w:rsid w:val="000E6125"/>
    <w:rsid w:val="00170D7A"/>
    <w:rsid w:val="001E24EA"/>
    <w:rsid w:val="002B0386"/>
    <w:rsid w:val="002D01AB"/>
    <w:rsid w:val="002F4FEB"/>
    <w:rsid w:val="00550F6B"/>
    <w:rsid w:val="006856BC"/>
    <w:rsid w:val="007E777D"/>
    <w:rsid w:val="007F6C07"/>
    <w:rsid w:val="008151EB"/>
    <w:rsid w:val="008A27BB"/>
    <w:rsid w:val="00A7452A"/>
    <w:rsid w:val="00B11623"/>
    <w:rsid w:val="00B8102B"/>
    <w:rsid w:val="00B856F2"/>
    <w:rsid w:val="00C4456C"/>
    <w:rsid w:val="00D2514A"/>
    <w:rsid w:val="00DF6368"/>
    <w:rsid w:val="00F87A8F"/>
    <w:rsid w:val="00FA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01CB95"/>
  <w15:docId w15:val="{FBBF5716-440C-4C4A-A4AD-9058FC5D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54" w:line="271" w:lineRule="auto"/>
      <w:ind w:left="10" w:hanging="10"/>
      <w:jc w:val="both"/>
    </w:pPr>
    <w:rPr>
      <w:rFonts w:ascii="Noto Serif" w:eastAsia="Noto Serif" w:hAnsi="Noto Serif" w:cs="Times New Roman"/>
      <w:color w:val="333333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27" w:line="259" w:lineRule="auto"/>
      <w:ind w:left="310" w:hanging="10"/>
      <w:outlineLvl w:val="0"/>
    </w:pPr>
    <w:rPr>
      <w:rFonts w:ascii="Noto Serif" w:eastAsia="Noto Serif" w:hAnsi="Noto Serif" w:cs="Noto Serif"/>
      <w:b/>
      <w:color w:val="2C3E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Noto Serif" w:eastAsia="Noto Serif" w:hAnsi="Noto Serif" w:cs="Noto Serif"/>
      <w:b/>
      <w:color w:val="2C3E5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header" Target="header5.xml" /><Relationship Id="rId1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header" Target="header4.xml" /><Relationship Id="rId17" Type="http://schemas.openxmlformats.org/officeDocument/2006/relationships/footer" Target="footer6.xml" /><Relationship Id="rId2" Type="http://schemas.openxmlformats.org/officeDocument/2006/relationships/settings" Target="settings.xml" /><Relationship Id="rId16" Type="http://schemas.openxmlformats.org/officeDocument/2006/relationships/header" Target="header6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5" Type="http://schemas.openxmlformats.org/officeDocument/2006/relationships/footer" Target="footer5.xml" /><Relationship Id="rId10" Type="http://schemas.openxmlformats.org/officeDocument/2006/relationships/header" Target="header3.xml" /><Relationship Id="rId19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oter" Target="footer2.xml" /><Relationship Id="rId14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1304</Words>
  <Characters>7438</Characters>
  <Application>Microsoft Office Word</Application>
  <DocSecurity>0</DocSecurity>
  <Lines>61</Lines>
  <Paragraphs>17</Paragraphs>
  <ScaleCrop>false</ScaleCrop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HPA Academic Programs Guide</dc:title>
  <dc:subject/>
  <dc:creator/>
  <cp:keywords/>
  <cp:lastModifiedBy>Ascensions Hope Medical Group</cp:lastModifiedBy>
  <cp:revision>2</cp:revision>
  <dcterms:created xsi:type="dcterms:W3CDTF">2026-08-24T22:53:00Z</dcterms:created>
  <dcterms:modified xsi:type="dcterms:W3CDTF">2026-08-24T22:53:00Z</dcterms:modified>
</cp:coreProperties>
</file>